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2D3" w:rsidRPr="00E260EE" w:rsidRDefault="0055323A" w:rsidP="004A12D3">
      <w:pPr>
        <w:pStyle w:val="Title"/>
        <w:pBdr>
          <w:bottom w:val="single" w:sz="8" w:space="5" w:color="511E26" w:themeColor="accent1"/>
        </w:pBdr>
        <w:rPr>
          <w:rFonts w:ascii="Arial" w:hAnsi="Arial" w:cs="Arial"/>
          <w:b/>
        </w:rPr>
      </w:pPr>
      <w:r>
        <w:rPr>
          <w:rFonts w:ascii="Arial" w:hAnsi="Arial" w:cs="Arial"/>
          <w:b/>
        </w:rPr>
        <w:t>T</w:t>
      </w:r>
      <w:r w:rsidR="004A12D3" w:rsidRPr="00E260EE">
        <w:rPr>
          <w:rFonts w:ascii="Arial" w:hAnsi="Arial" w:cs="Arial"/>
          <w:b/>
        </w:rPr>
        <w:t>ravel Policy &amp; Hierarchy</w:t>
      </w:r>
    </w:p>
    <w:p w:rsidR="004A12D3" w:rsidRPr="00E260EE" w:rsidRDefault="004A12D3" w:rsidP="004A12D3">
      <w:pPr>
        <w:rPr>
          <w:rFonts w:cs="Arial"/>
          <w:color w:val="511F26"/>
          <w:sz w:val="24"/>
        </w:rPr>
      </w:pPr>
      <w:r w:rsidRPr="00E260EE">
        <w:rPr>
          <w:rFonts w:cs="Arial"/>
          <w:color w:val="511F26"/>
          <w:sz w:val="24"/>
        </w:rPr>
        <w:t xml:space="preserve">A travel policy is based on the sustainability travel hierarchy and sets out processes for staff attending meetings using transport. </w:t>
      </w:r>
    </w:p>
    <w:p w:rsidR="004A12D3" w:rsidRPr="00E260EE" w:rsidRDefault="004A12D3" w:rsidP="004A12D3">
      <w:pPr>
        <w:rPr>
          <w:rFonts w:cs="Arial"/>
          <w:color w:val="511F26"/>
          <w:sz w:val="24"/>
        </w:rPr>
      </w:pPr>
      <w:r w:rsidRPr="00E260EE">
        <w:rPr>
          <w:rFonts w:cs="Arial"/>
          <w:color w:val="511F26"/>
          <w:sz w:val="24"/>
        </w:rPr>
        <w:t>The overall aim of a travel policy is to reduce carbon dioxide emissions, NOx and particulate emissions, as well as reduce congestion, risk and costs.</w:t>
      </w:r>
    </w:p>
    <w:p w:rsidR="004A12D3" w:rsidRPr="00E260EE" w:rsidRDefault="004A12D3" w:rsidP="004A12D3">
      <w:pPr>
        <w:pStyle w:val="Default"/>
        <w:rPr>
          <w:color w:val="auto"/>
        </w:rPr>
      </w:pPr>
    </w:p>
    <w:p w:rsidR="004A12D3" w:rsidRPr="00E260EE" w:rsidRDefault="004A12D3" w:rsidP="004A12D3">
      <w:pPr>
        <w:pStyle w:val="Default"/>
        <w:rPr>
          <w:color w:val="auto"/>
          <w:sz w:val="22"/>
        </w:rPr>
      </w:pPr>
      <w:r w:rsidRPr="00E260EE">
        <w:rPr>
          <w:color w:val="auto"/>
          <w:sz w:val="22"/>
        </w:rPr>
        <w:t xml:space="preserve">The example policy below is highly specific to a single organisation. However, it is a template and demonstrates what can be included.  It is intended as an example only. </w:t>
      </w:r>
    </w:p>
    <w:p w:rsidR="004A12D3" w:rsidRPr="00E260EE" w:rsidRDefault="004A12D3" w:rsidP="004A12D3">
      <w:pPr>
        <w:pStyle w:val="Default"/>
        <w:rPr>
          <w:color w:val="auto"/>
          <w:sz w:val="22"/>
        </w:rPr>
      </w:pPr>
    </w:p>
    <w:p w:rsidR="004A12D3" w:rsidRPr="00E260EE" w:rsidRDefault="004A12D3" w:rsidP="004A12D3">
      <w:pPr>
        <w:pStyle w:val="Default"/>
        <w:rPr>
          <w:color w:val="auto"/>
          <w:sz w:val="22"/>
        </w:rPr>
      </w:pPr>
      <w:r w:rsidRPr="00E260EE">
        <w:rPr>
          <w:color w:val="auto"/>
          <w:sz w:val="22"/>
        </w:rPr>
        <w:t>Please note that a template for Journey Assessment Tool mentioned through the Travel Policy is not provided as part of thi</w:t>
      </w:r>
      <w:bookmarkStart w:id="0" w:name="_GoBack"/>
      <w:bookmarkEnd w:id="0"/>
      <w:r w:rsidRPr="00E260EE">
        <w:rPr>
          <w:color w:val="auto"/>
          <w:sz w:val="22"/>
        </w:rPr>
        <w:t xml:space="preserve">s toolkit. </w:t>
      </w:r>
    </w:p>
    <w:p w:rsidR="004A12D3" w:rsidRPr="001C020A" w:rsidRDefault="004A12D3" w:rsidP="004A12D3">
      <w:pPr>
        <w:pStyle w:val="Default"/>
        <w:rPr>
          <w:color w:val="auto"/>
          <w:sz w:val="22"/>
        </w:rPr>
      </w:pPr>
    </w:p>
    <w:p w:rsidR="001C020A" w:rsidRPr="001C020A" w:rsidRDefault="001C020A" w:rsidP="004A12D3">
      <w:pPr>
        <w:pStyle w:val="Default"/>
        <w:rPr>
          <w:color w:val="auto"/>
          <w:sz w:val="22"/>
        </w:rPr>
      </w:pPr>
      <w:r w:rsidRPr="001C020A">
        <w:rPr>
          <w:color w:val="auto"/>
          <w:sz w:val="22"/>
        </w:rPr>
        <w:t>Many thanks to the Government Fleet Innovators Group and Alan Asbury at CLS Consultancy for their time and assistance in developing these toolkit resources.</w:t>
      </w:r>
    </w:p>
    <w:sdt>
      <w:sdtPr>
        <w:rPr>
          <w:rFonts w:ascii="Arial" w:eastAsiaTheme="minorHAnsi" w:hAnsi="Arial" w:cs="Arial"/>
          <w:b w:val="0"/>
          <w:bCs w:val="0"/>
          <w:color w:val="auto"/>
          <w:sz w:val="22"/>
          <w:szCs w:val="22"/>
          <w:lang w:val="en-GB" w:eastAsia="en-US"/>
        </w:rPr>
        <w:id w:val="-2107417034"/>
        <w:docPartObj>
          <w:docPartGallery w:val="Table of Contents"/>
          <w:docPartUnique/>
        </w:docPartObj>
      </w:sdtPr>
      <w:sdtEndPr>
        <w:rPr>
          <w:noProof/>
        </w:rPr>
      </w:sdtEndPr>
      <w:sdtContent>
        <w:p w:rsidR="004A12D3" w:rsidRDefault="004A12D3" w:rsidP="004A12D3">
          <w:pPr>
            <w:pStyle w:val="TOCHeading"/>
            <w:rPr>
              <w:rFonts w:ascii="Arial" w:hAnsi="Arial" w:cs="Arial"/>
            </w:rPr>
          </w:pPr>
          <w:r w:rsidRPr="00E260EE">
            <w:rPr>
              <w:rFonts w:ascii="Arial" w:hAnsi="Arial" w:cs="Arial"/>
            </w:rPr>
            <w:t>Contents</w:t>
          </w:r>
        </w:p>
        <w:p w:rsidR="00E260EE" w:rsidRPr="00E260EE" w:rsidRDefault="00E260EE" w:rsidP="00E260EE">
          <w:pPr>
            <w:rPr>
              <w:lang w:val="en-US" w:eastAsia="ja-JP"/>
            </w:rPr>
          </w:pPr>
        </w:p>
        <w:p w:rsidR="00C61536" w:rsidRDefault="004A12D3">
          <w:pPr>
            <w:pStyle w:val="TOC1"/>
            <w:rPr>
              <w:rFonts w:asciiTheme="minorHAnsi" w:eastAsiaTheme="minorEastAsia" w:hAnsiTheme="minorHAnsi"/>
              <w:noProof/>
              <w:lang w:eastAsia="en-GB"/>
            </w:rPr>
          </w:pPr>
          <w:r w:rsidRPr="00E260EE">
            <w:rPr>
              <w:rFonts w:cs="Arial"/>
            </w:rPr>
            <w:fldChar w:fldCharType="begin"/>
          </w:r>
          <w:r w:rsidRPr="00E260EE">
            <w:rPr>
              <w:rFonts w:cs="Arial"/>
            </w:rPr>
            <w:instrText xml:space="preserve"> TOC \o "1-3" \h \z \u </w:instrText>
          </w:r>
          <w:r w:rsidRPr="00E260EE">
            <w:rPr>
              <w:rFonts w:cs="Arial"/>
            </w:rPr>
            <w:fldChar w:fldCharType="separate"/>
          </w:r>
          <w:hyperlink w:anchor="_Toc5022649" w:history="1">
            <w:r w:rsidR="00C61536" w:rsidRPr="004D07FB">
              <w:rPr>
                <w:rStyle w:val="Hyperlink"/>
                <w:rFonts w:cs="Arial"/>
                <w:noProof/>
              </w:rPr>
              <w:t>1</w:t>
            </w:r>
            <w:r w:rsidR="00C61536">
              <w:rPr>
                <w:rFonts w:asciiTheme="minorHAnsi" w:eastAsiaTheme="minorEastAsia" w:hAnsiTheme="minorHAnsi"/>
                <w:noProof/>
                <w:lang w:eastAsia="en-GB"/>
              </w:rPr>
              <w:tab/>
            </w:r>
            <w:r w:rsidR="00C61536" w:rsidRPr="004D07FB">
              <w:rPr>
                <w:rStyle w:val="Hyperlink"/>
                <w:rFonts w:cs="Arial"/>
                <w:noProof/>
              </w:rPr>
              <w:t>Introduction</w:t>
            </w:r>
            <w:r w:rsidR="00C61536">
              <w:rPr>
                <w:noProof/>
                <w:webHidden/>
              </w:rPr>
              <w:tab/>
            </w:r>
            <w:r w:rsidR="00C61536">
              <w:rPr>
                <w:noProof/>
                <w:webHidden/>
              </w:rPr>
              <w:fldChar w:fldCharType="begin"/>
            </w:r>
            <w:r w:rsidR="00C61536">
              <w:rPr>
                <w:noProof/>
                <w:webHidden/>
              </w:rPr>
              <w:instrText xml:space="preserve"> PAGEREF _Toc5022649 \h </w:instrText>
            </w:r>
            <w:r w:rsidR="00C61536">
              <w:rPr>
                <w:noProof/>
                <w:webHidden/>
              </w:rPr>
            </w:r>
            <w:r w:rsidR="00C61536">
              <w:rPr>
                <w:noProof/>
                <w:webHidden/>
              </w:rPr>
              <w:fldChar w:fldCharType="separate"/>
            </w:r>
            <w:r w:rsidR="00C61536">
              <w:rPr>
                <w:noProof/>
                <w:webHidden/>
              </w:rPr>
              <w:t>2</w:t>
            </w:r>
            <w:r w:rsidR="00C61536">
              <w:rPr>
                <w:noProof/>
                <w:webHidden/>
              </w:rPr>
              <w:fldChar w:fldCharType="end"/>
            </w:r>
          </w:hyperlink>
        </w:p>
        <w:p w:rsidR="00C61536" w:rsidRDefault="00C61536">
          <w:pPr>
            <w:pStyle w:val="TOC1"/>
            <w:rPr>
              <w:rFonts w:asciiTheme="minorHAnsi" w:eastAsiaTheme="minorEastAsia" w:hAnsiTheme="minorHAnsi"/>
              <w:noProof/>
              <w:lang w:eastAsia="en-GB"/>
            </w:rPr>
          </w:pPr>
          <w:hyperlink w:anchor="_Toc5022650" w:history="1">
            <w:r w:rsidRPr="004D07FB">
              <w:rPr>
                <w:rStyle w:val="Hyperlink"/>
                <w:rFonts w:cs="Arial"/>
                <w:noProof/>
              </w:rPr>
              <w:t>2</w:t>
            </w:r>
            <w:r>
              <w:rPr>
                <w:rFonts w:asciiTheme="minorHAnsi" w:eastAsiaTheme="minorEastAsia" w:hAnsiTheme="minorHAnsi"/>
                <w:noProof/>
                <w:lang w:eastAsia="en-GB"/>
              </w:rPr>
              <w:tab/>
            </w:r>
            <w:r w:rsidRPr="004D07FB">
              <w:rPr>
                <w:rStyle w:val="Hyperlink"/>
                <w:rFonts w:cs="Arial"/>
                <w:noProof/>
              </w:rPr>
              <w:t>Sustainable Travel Hierarchy</w:t>
            </w:r>
            <w:r>
              <w:rPr>
                <w:noProof/>
                <w:webHidden/>
              </w:rPr>
              <w:tab/>
            </w:r>
            <w:r>
              <w:rPr>
                <w:noProof/>
                <w:webHidden/>
              </w:rPr>
              <w:fldChar w:fldCharType="begin"/>
            </w:r>
            <w:r>
              <w:rPr>
                <w:noProof/>
                <w:webHidden/>
              </w:rPr>
              <w:instrText xml:space="preserve"> PAGEREF _Toc5022650 \h </w:instrText>
            </w:r>
            <w:r>
              <w:rPr>
                <w:noProof/>
                <w:webHidden/>
              </w:rPr>
            </w:r>
            <w:r>
              <w:rPr>
                <w:noProof/>
                <w:webHidden/>
              </w:rPr>
              <w:fldChar w:fldCharType="separate"/>
            </w:r>
            <w:r>
              <w:rPr>
                <w:noProof/>
                <w:webHidden/>
              </w:rPr>
              <w:t>2</w:t>
            </w:r>
            <w:r>
              <w:rPr>
                <w:noProof/>
                <w:webHidden/>
              </w:rPr>
              <w:fldChar w:fldCharType="end"/>
            </w:r>
          </w:hyperlink>
        </w:p>
        <w:p w:rsidR="00C61536" w:rsidRDefault="00C61536">
          <w:pPr>
            <w:pStyle w:val="TOC1"/>
            <w:rPr>
              <w:rFonts w:asciiTheme="minorHAnsi" w:eastAsiaTheme="minorEastAsia" w:hAnsiTheme="minorHAnsi"/>
              <w:noProof/>
              <w:lang w:eastAsia="en-GB"/>
            </w:rPr>
          </w:pPr>
          <w:hyperlink w:anchor="_Toc5022651" w:history="1">
            <w:r w:rsidRPr="004D07FB">
              <w:rPr>
                <w:rStyle w:val="Hyperlink"/>
                <w:rFonts w:cs="Arial"/>
                <w:noProof/>
              </w:rPr>
              <w:t>3</w:t>
            </w:r>
            <w:r>
              <w:rPr>
                <w:rFonts w:asciiTheme="minorHAnsi" w:eastAsiaTheme="minorEastAsia" w:hAnsiTheme="minorHAnsi"/>
                <w:noProof/>
                <w:lang w:eastAsia="en-GB"/>
              </w:rPr>
              <w:tab/>
            </w:r>
            <w:r w:rsidRPr="004D07FB">
              <w:rPr>
                <w:rStyle w:val="Hyperlink"/>
                <w:rFonts w:cs="Arial"/>
                <w:noProof/>
              </w:rPr>
              <w:t>Journey Assessment</w:t>
            </w:r>
            <w:r>
              <w:rPr>
                <w:noProof/>
                <w:webHidden/>
              </w:rPr>
              <w:tab/>
            </w:r>
            <w:r>
              <w:rPr>
                <w:noProof/>
                <w:webHidden/>
              </w:rPr>
              <w:fldChar w:fldCharType="begin"/>
            </w:r>
            <w:r>
              <w:rPr>
                <w:noProof/>
                <w:webHidden/>
              </w:rPr>
              <w:instrText xml:space="preserve"> PAGEREF _Toc5022651 \h </w:instrText>
            </w:r>
            <w:r>
              <w:rPr>
                <w:noProof/>
                <w:webHidden/>
              </w:rPr>
            </w:r>
            <w:r>
              <w:rPr>
                <w:noProof/>
                <w:webHidden/>
              </w:rPr>
              <w:fldChar w:fldCharType="separate"/>
            </w:r>
            <w:r>
              <w:rPr>
                <w:noProof/>
                <w:webHidden/>
              </w:rPr>
              <w:t>4</w:t>
            </w:r>
            <w:r>
              <w:rPr>
                <w:noProof/>
                <w:webHidden/>
              </w:rPr>
              <w:fldChar w:fldCharType="end"/>
            </w:r>
          </w:hyperlink>
        </w:p>
        <w:p w:rsidR="00C61536" w:rsidRDefault="00C61536">
          <w:pPr>
            <w:pStyle w:val="TOC1"/>
            <w:rPr>
              <w:rFonts w:asciiTheme="minorHAnsi" w:eastAsiaTheme="minorEastAsia" w:hAnsiTheme="minorHAnsi"/>
              <w:noProof/>
              <w:lang w:eastAsia="en-GB"/>
            </w:rPr>
          </w:pPr>
          <w:hyperlink w:anchor="_Toc5022652" w:history="1">
            <w:r w:rsidRPr="004D07FB">
              <w:rPr>
                <w:rStyle w:val="Hyperlink"/>
                <w:rFonts w:cs="Arial"/>
                <w:noProof/>
              </w:rPr>
              <w:t>4</w:t>
            </w:r>
            <w:r>
              <w:rPr>
                <w:rFonts w:asciiTheme="minorHAnsi" w:eastAsiaTheme="minorEastAsia" w:hAnsiTheme="minorHAnsi"/>
                <w:noProof/>
                <w:lang w:eastAsia="en-GB"/>
              </w:rPr>
              <w:tab/>
            </w:r>
            <w:r w:rsidRPr="004D07FB">
              <w:rPr>
                <w:rStyle w:val="Hyperlink"/>
                <w:rFonts w:cs="Arial"/>
                <w:noProof/>
              </w:rPr>
              <w:t>Vehicles in Use</w:t>
            </w:r>
            <w:r>
              <w:rPr>
                <w:noProof/>
                <w:webHidden/>
              </w:rPr>
              <w:tab/>
            </w:r>
            <w:r>
              <w:rPr>
                <w:noProof/>
                <w:webHidden/>
              </w:rPr>
              <w:fldChar w:fldCharType="begin"/>
            </w:r>
            <w:r>
              <w:rPr>
                <w:noProof/>
                <w:webHidden/>
              </w:rPr>
              <w:instrText xml:space="preserve"> PAGEREF _Toc5022652 \h </w:instrText>
            </w:r>
            <w:r>
              <w:rPr>
                <w:noProof/>
                <w:webHidden/>
              </w:rPr>
            </w:r>
            <w:r>
              <w:rPr>
                <w:noProof/>
                <w:webHidden/>
              </w:rPr>
              <w:fldChar w:fldCharType="separate"/>
            </w:r>
            <w:r>
              <w:rPr>
                <w:noProof/>
                <w:webHidden/>
              </w:rPr>
              <w:t>4</w:t>
            </w:r>
            <w:r>
              <w:rPr>
                <w:noProof/>
                <w:webHidden/>
              </w:rPr>
              <w:fldChar w:fldCharType="end"/>
            </w:r>
          </w:hyperlink>
        </w:p>
        <w:p w:rsidR="00C61536" w:rsidRDefault="00C61536">
          <w:pPr>
            <w:pStyle w:val="TOC1"/>
            <w:rPr>
              <w:rFonts w:asciiTheme="minorHAnsi" w:eastAsiaTheme="minorEastAsia" w:hAnsiTheme="minorHAnsi"/>
              <w:noProof/>
              <w:lang w:eastAsia="en-GB"/>
            </w:rPr>
          </w:pPr>
          <w:hyperlink w:anchor="_Toc5022653" w:history="1">
            <w:r w:rsidRPr="004D07FB">
              <w:rPr>
                <w:rStyle w:val="Hyperlink"/>
                <w:rFonts w:cs="Arial"/>
                <w:noProof/>
              </w:rPr>
              <w:t>5</w:t>
            </w:r>
            <w:r>
              <w:rPr>
                <w:rFonts w:asciiTheme="minorHAnsi" w:eastAsiaTheme="minorEastAsia" w:hAnsiTheme="minorHAnsi"/>
                <w:noProof/>
                <w:lang w:eastAsia="en-GB"/>
              </w:rPr>
              <w:tab/>
            </w:r>
            <w:r w:rsidRPr="004D07FB">
              <w:rPr>
                <w:rStyle w:val="Hyperlink"/>
                <w:rFonts w:cs="Arial"/>
                <w:noProof/>
              </w:rPr>
              <w:t>CarShare (Pool) Fleet</w:t>
            </w:r>
            <w:r>
              <w:rPr>
                <w:noProof/>
                <w:webHidden/>
              </w:rPr>
              <w:tab/>
            </w:r>
            <w:r>
              <w:rPr>
                <w:noProof/>
                <w:webHidden/>
              </w:rPr>
              <w:fldChar w:fldCharType="begin"/>
            </w:r>
            <w:r>
              <w:rPr>
                <w:noProof/>
                <w:webHidden/>
              </w:rPr>
              <w:instrText xml:space="preserve"> PAGEREF _Toc5022653 \h </w:instrText>
            </w:r>
            <w:r>
              <w:rPr>
                <w:noProof/>
                <w:webHidden/>
              </w:rPr>
            </w:r>
            <w:r>
              <w:rPr>
                <w:noProof/>
                <w:webHidden/>
              </w:rPr>
              <w:fldChar w:fldCharType="separate"/>
            </w:r>
            <w:r>
              <w:rPr>
                <w:noProof/>
                <w:webHidden/>
              </w:rPr>
              <w:t>4</w:t>
            </w:r>
            <w:r>
              <w:rPr>
                <w:noProof/>
                <w:webHidden/>
              </w:rPr>
              <w:fldChar w:fldCharType="end"/>
            </w:r>
          </w:hyperlink>
        </w:p>
        <w:p w:rsidR="00C61536" w:rsidRDefault="00C61536">
          <w:pPr>
            <w:pStyle w:val="TOC1"/>
            <w:rPr>
              <w:rFonts w:asciiTheme="minorHAnsi" w:eastAsiaTheme="minorEastAsia" w:hAnsiTheme="minorHAnsi"/>
              <w:noProof/>
              <w:lang w:eastAsia="en-GB"/>
            </w:rPr>
          </w:pPr>
          <w:hyperlink w:anchor="_Toc5022654" w:history="1">
            <w:r w:rsidRPr="004D07FB">
              <w:rPr>
                <w:rStyle w:val="Hyperlink"/>
                <w:rFonts w:cs="Arial"/>
                <w:noProof/>
              </w:rPr>
              <w:t>6</w:t>
            </w:r>
            <w:r>
              <w:rPr>
                <w:rFonts w:asciiTheme="minorHAnsi" w:eastAsiaTheme="minorEastAsia" w:hAnsiTheme="minorHAnsi"/>
                <w:noProof/>
                <w:lang w:eastAsia="en-GB"/>
              </w:rPr>
              <w:tab/>
            </w:r>
            <w:r w:rsidRPr="004D07FB">
              <w:rPr>
                <w:rStyle w:val="Hyperlink"/>
                <w:rFonts w:cs="Arial"/>
                <w:noProof/>
              </w:rPr>
              <w:t>Private (Grey Fleet) Vehicles</w:t>
            </w:r>
            <w:r>
              <w:rPr>
                <w:noProof/>
                <w:webHidden/>
              </w:rPr>
              <w:tab/>
            </w:r>
            <w:r>
              <w:rPr>
                <w:noProof/>
                <w:webHidden/>
              </w:rPr>
              <w:fldChar w:fldCharType="begin"/>
            </w:r>
            <w:r>
              <w:rPr>
                <w:noProof/>
                <w:webHidden/>
              </w:rPr>
              <w:instrText xml:space="preserve"> PAGEREF _Toc5022654 \h </w:instrText>
            </w:r>
            <w:r>
              <w:rPr>
                <w:noProof/>
                <w:webHidden/>
              </w:rPr>
            </w:r>
            <w:r>
              <w:rPr>
                <w:noProof/>
                <w:webHidden/>
              </w:rPr>
              <w:fldChar w:fldCharType="separate"/>
            </w:r>
            <w:r>
              <w:rPr>
                <w:noProof/>
                <w:webHidden/>
              </w:rPr>
              <w:t>4</w:t>
            </w:r>
            <w:r>
              <w:rPr>
                <w:noProof/>
                <w:webHidden/>
              </w:rPr>
              <w:fldChar w:fldCharType="end"/>
            </w:r>
          </w:hyperlink>
        </w:p>
        <w:p w:rsidR="00C61536" w:rsidRDefault="00C61536">
          <w:pPr>
            <w:pStyle w:val="TOC1"/>
            <w:rPr>
              <w:rFonts w:asciiTheme="minorHAnsi" w:eastAsiaTheme="minorEastAsia" w:hAnsiTheme="minorHAnsi"/>
              <w:noProof/>
              <w:lang w:eastAsia="en-GB"/>
            </w:rPr>
          </w:pPr>
          <w:hyperlink w:anchor="_Toc5022655" w:history="1">
            <w:r w:rsidRPr="004D07FB">
              <w:rPr>
                <w:rStyle w:val="Hyperlink"/>
                <w:rFonts w:cs="Arial"/>
                <w:noProof/>
              </w:rPr>
              <w:t>7</w:t>
            </w:r>
            <w:r>
              <w:rPr>
                <w:rFonts w:asciiTheme="minorHAnsi" w:eastAsiaTheme="minorEastAsia" w:hAnsiTheme="minorHAnsi"/>
                <w:noProof/>
                <w:lang w:eastAsia="en-GB"/>
              </w:rPr>
              <w:tab/>
            </w:r>
            <w:r w:rsidRPr="004D07FB">
              <w:rPr>
                <w:rStyle w:val="Hyperlink"/>
                <w:rFonts w:cs="Arial"/>
                <w:noProof/>
              </w:rPr>
              <w:t>Daily Hire</w:t>
            </w:r>
            <w:r>
              <w:rPr>
                <w:noProof/>
                <w:webHidden/>
              </w:rPr>
              <w:tab/>
            </w:r>
            <w:r>
              <w:rPr>
                <w:noProof/>
                <w:webHidden/>
              </w:rPr>
              <w:fldChar w:fldCharType="begin"/>
            </w:r>
            <w:r>
              <w:rPr>
                <w:noProof/>
                <w:webHidden/>
              </w:rPr>
              <w:instrText xml:space="preserve"> PAGEREF _Toc5022655 \h </w:instrText>
            </w:r>
            <w:r>
              <w:rPr>
                <w:noProof/>
                <w:webHidden/>
              </w:rPr>
            </w:r>
            <w:r>
              <w:rPr>
                <w:noProof/>
                <w:webHidden/>
              </w:rPr>
              <w:fldChar w:fldCharType="separate"/>
            </w:r>
            <w:r>
              <w:rPr>
                <w:noProof/>
                <w:webHidden/>
              </w:rPr>
              <w:t>5</w:t>
            </w:r>
            <w:r>
              <w:rPr>
                <w:noProof/>
                <w:webHidden/>
              </w:rPr>
              <w:fldChar w:fldCharType="end"/>
            </w:r>
          </w:hyperlink>
        </w:p>
        <w:p w:rsidR="00C61536" w:rsidRDefault="00C61536">
          <w:pPr>
            <w:pStyle w:val="TOC1"/>
            <w:rPr>
              <w:rFonts w:asciiTheme="minorHAnsi" w:eastAsiaTheme="minorEastAsia" w:hAnsiTheme="minorHAnsi"/>
              <w:noProof/>
              <w:lang w:eastAsia="en-GB"/>
            </w:rPr>
          </w:pPr>
          <w:hyperlink w:anchor="_Toc5022656" w:history="1">
            <w:r w:rsidRPr="004D07FB">
              <w:rPr>
                <w:rStyle w:val="Hyperlink"/>
                <w:rFonts w:cs="Arial"/>
                <w:noProof/>
              </w:rPr>
              <w:t>8</w:t>
            </w:r>
            <w:r>
              <w:rPr>
                <w:rFonts w:asciiTheme="minorHAnsi" w:eastAsiaTheme="minorEastAsia" w:hAnsiTheme="minorHAnsi"/>
                <w:noProof/>
                <w:lang w:eastAsia="en-GB"/>
              </w:rPr>
              <w:tab/>
            </w:r>
            <w:r w:rsidRPr="004D07FB">
              <w:rPr>
                <w:rStyle w:val="Hyperlink"/>
                <w:rFonts w:cs="Arial"/>
                <w:noProof/>
              </w:rPr>
              <w:t>Lease Vehicles</w:t>
            </w:r>
            <w:r>
              <w:rPr>
                <w:noProof/>
                <w:webHidden/>
              </w:rPr>
              <w:tab/>
            </w:r>
            <w:r>
              <w:rPr>
                <w:noProof/>
                <w:webHidden/>
              </w:rPr>
              <w:fldChar w:fldCharType="begin"/>
            </w:r>
            <w:r>
              <w:rPr>
                <w:noProof/>
                <w:webHidden/>
              </w:rPr>
              <w:instrText xml:space="preserve"> PAGEREF _Toc5022656 \h </w:instrText>
            </w:r>
            <w:r>
              <w:rPr>
                <w:noProof/>
                <w:webHidden/>
              </w:rPr>
            </w:r>
            <w:r>
              <w:rPr>
                <w:noProof/>
                <w:webHidden/>
              </w:rPr>
              <w:fldChar w:fldCharType="separate"/>
            </w:r>
            <w:r>
              <w:rPr>
                <w:noProof/>
                <w:webHidden/>
              </w:rPr>
              <w:t>5</w:t>
            </w:r>
            <w:r>
              <w:rPr>
                <w:noProof/>
                <w:webHidden/>
              </w:rPr>
              <w:fldChar w:fldCharType="end"/>
            </w:r>
          </w:hyperlink>
        </w:p>
        <w:p w:rsidR="00C61536" w:rsidRDefault="00C61536">
          <w:pPr>
            <w:pStyle w:val="TOC1"/>
            <w:rPr>
              <w:rFonts w:asciiTheme="minorHAnsi" w:eastAsiaTheme="minorEastAsia" w:hAnsiTheme="minorHAnsi"/>
              <w:noProof/>
              <w:lang w:eastAsia="en-GB"/>
            </w:rPr>
          </w:pPr>
          <w:hyperlink w:anchor="_Toc5022657" w:history="1">
            <w:r w:rsidRPr="004D07FB">
              <w:rPr>
                <w:rStyle w:val="Hyperlink"/>
                <w:rFonts w:cs="Arial"/>
                <w:noProof/>
              </w:rPr>
              <w:t>9</w:t>
            </w:r>
            <w:r>
              <w:rPr>
                <w:rFonts w:asciiTheme="minorHAnsi" w:eastAsiaTheme="minorEastAsia" w:hAnsiTheme="minorHAnsi"/>
                <w:noProof/>
                <w:lang w:eastAsia="en-GB"/>
              </w:rPr>
              <w:tab/>
            </w:r>
            <w:r w:rsidRPr="004D07FB">
              <w:rPr>
                <w:rStyle w:val="Hyperlink"/>
                <w:rFonts w:cs="Arial"/>
                <w:noProof/>
              </w:rPr>
              <w:t>Electric and Low Carbon Fleet</w:t>
            </w:r>
            <w:r>
              <w:rPr>
                <w:noProof/>
                <w:webHidden/>
              </w:rPr>
              <w:tab/>
            </w:r>
            <w:r>
              <w:rPr>
                <w:noProof/>
                <w:webHidden/>
              </w:rPr>
              <w:fldChar w:fldCharType="begin"/>
            </w:r>
            <w:r>
              <w:rPr>
                <w:noProof/>
                <w:webHidden/>
              </w:rPr>
              <w:instrText xml:space="preserve"> PAGEREF _Toc5022657 \h </w:instrText>
            </w:r>
            <w:r>
              <w:rPr>
                <w:noProof/>
                <w:webHidden/>
              </w:rPr>
            </w:r>
            <w:r>
              <w:rPr>
                <w:noProof/>
                <w:webHidden/>
              </w:rPr>
              <w:fldChar w:fldCharType="separate"/>
            </w:r>
            <w:r>
              <w:rPr>
                <w:noProof/>
                <w:webHidden/>
              </w:rPr>
              <w:t>5</w:t>
            </w:r>
            <w:r>
              <w:rPr>
                <w:noProof/>
                <w:webHidden/>
              </w:rPr>
              <w:fldChar w:fldCharType="end"/>
            </w:r>
          </w:hyperlink>
        </w:p>
        <w:p w:rsidR="00C61536" w:rsidRDefault="00C61536">
          <w:pPr>
            <w:pStyle w:val="TOC1"/>
            <w:rPr>
              <w:rFonts w:asciiTheme="minorHAnsi" w:eastAsiaTheme="minorEastAsia" w:hAnsiTheme="minorHAnsi"/>
              <w:noProof/>
              <w:lang w:eastAsia="en-GB"/>
            </w:rPr>
          </w:pPr>
          <w:hyperlink w:anchor="_Toc5022658" w:history="1">
            <w:r w:rsidRPr="004D07FB">
              <w:rPr>
                <w:rStyle w:val="Hyperlink"/>
                <w:rFonts w:cs="Arial"/>
                <w:noProof/>
              </w:rPr>
              <w:t>10</w:t>
            </w:r>
            <w:r>
              <w:rPr>
                <w:rFonts w:asciiTheme="minorHAnsi" w:eastAsiaTheme="minorEastAsia" w:hAnsiTheme="minorHAnsi"/>
                <w:noProof/>
                <w:lang w:eastAsia="en-GB"/>
              </w:rPr>
              <w:tab/>
            </w:r>
            <w:r w:rsidRPr="004D07FB">
              <w:rPr>
                <w:rStyle w:val="Hyperlink"/>
                <w:rFonts w:cs="Arial"/>
                <w:noProof/>
              </w:rPr>
              <w:t>Exceptional Circumstances</w:t>
            </w:r>
            <w:r>
              <w:rPr>
                <w:noProof/>
                <w:webHidden/>
              </w:rPr>
              <w:tab/>
            </w:r>
            <w:r>
              <w:rPr>
                <w:noProof/>
                <w:webHidden/>
              </w:rPr>
              <w:fldChar w:fldCharType="begin"/>
            </w:r>
            <w:r>
              <w:rPr>
                <w:noProof/>
                <w:webHidden/>
              </w:rPr>
              <w:instrText xml:space="preserve"> PAGEREF _Toc5022658 \h </w:instrText>
            </w:r>
            <w:r>
              <w:rPr>
                <w:noProof/>
                <w:webHidden/>
              </w:rPr>
            </w:r>
            <w:r>
              <w:rPr>
                <w:noProof/>
                <w:webHidden/>
              </w:rPr>
              <w:fldChar w:fldCharType="separate"/>
            </w:r>
            <w:r>
              <w:rPr>
                <w:noProof/>
                <w:webHidden/>
              </w:rPr>
              <w:t>6</w:t>
            </w:r>
            <w:r>
              <w:rPr>
                <w:noProof/>
                <w:webHidden/>
              </w:rPr>
              <w:fldChar w:fldCharType="end"/>
            </w:r>
          </w:hyperlink>
        </w:p>
        <w:p w:rsidR="00C61536" w:rsidRDefault="00C61536">
          <w:pPr>
            <w:pStyle w:val="TOC1"/>
            <w:rPr>
              <w:rFonts w:asciiTheme="minorHAnsi" w:eastAsiaTheme="minorEastAsia" w:hAnsiTheme="minorHAnsi"/>
              <w:noProof/>
              <w:lang w:eastAsia="en-GB"/>
            </w:rPr>
          </w:pPr>
          <w:hyperlink w:anchor="_Toc5022659" w:history="1">
            <w:r w:rsidRPr="004D07FB">
              <w:rPr>
                <w:rStyle w:val="Hyperlink"/>
                <w:rFonts w:cs="Arial"/>
                <w:noProof/>
              </w:rPr>
              <w:t>11</w:t>
            </w:r>
            <w:r>
              <w:rPr>
                <w:rFonts w:asciiTheme="minorHAnsi" w:eastAsiaTheme="minorEastAsia" w:hAnsiTheme="minorHAnsi"/>
                <w:noProof/>
                <w:lang w:eastAsia="en-GB"/>
              </w:rPr>
              <w:tab/>
            </w:r>
            <w:r w:rsidRPr="004D07FB">
              <w:rPr>
                <w:rStyle w:val="Hyperlink"/>
                <w:rFonts w:cs="Arial"/>
                <w:noProof/>
              </w:rPr>
              <w:t>License, insurance, MOT and document checks</w:t>
            </w:r>
            <w:r>
              <w:rPr>
                <w:noProof/>
                <w:webHidden/>
              </w:rPr>
              <w:tab/>
            </w:r>
            <w:r>
              <w:rPr>
                <w:noProof/>
                <w:webHidden/>
              </w:rPr>
              <w:fldChar w:fldCharType="begin"/>
            </w:r>
            <w:r>
              <w:rPr>
                <w:noProof/>
                <w:webHidden/>
              </w:rPr>
              <w:instrText xml:space="preserve"> PAGEREF _Toc5022659 \h </w:instrText>
            </w:r>
            <w:r>
              <w:rPr>
                <w:noProof/>
                <w:webHidden/>
              </w:rPr>
            </w:r>
            <w:r>
              <w:rPr>
                <w:noProof/>
                <w:webHidden/>
              </w:rPr>
              <w:fldChar w:fldCharType="separate"/>
            </w:r>
            <w:r>
              <w:rPr>
                <w:noProof/>
                <w:webHidden/>
              </w:rPr>
              <w:t>6</w:t>
            </w:r>
            <w:r>
              <w:rPr>
                <w:noProof/>
                <w:webHidden/>
              </w:rPr>
              <w:fldChar w:fldCharType="end"/>
            </w:r>
          </w:hyperlink>
        </w:p>
        <w:p w:rsidR="00C61536" w:rsidRDefault="00C61536">
          <w:pPr>
            <w:pStyle w:val="TOC1"/>
            <w:rPr>
              <w:rFonts w:asciiTheme="minorHAnsi" w:eastAsiaTheme="minorEastAsia" w:hAnsiTheme="minorHAnsi"/>
              <w:noProof/>
              <w:lang w:eastAsia="en-GB"/>
            </w:rPr>
          </w:pPr>
          <w:hyperlink w:anchor="_Toc5022660" w:history="1">
            <w:r w:rsidRPr="004D07FB">
              <w:rPr>
                <w:rStyle w:val="Hyperlink"/>
                <w:rFonts w:cs="Arial"/>
                <w:noProof/>
              </w:rPr>
              <w:t>12</w:t>
            </w:r>
            <w:r>
              <w:rPr>
                <w:rFonts w:asciiTheme="minorHAnsi" w:eastAsiaTheme="minorEastAsia" w:hAnsiTheme="minorHAnsi"/>
                <w:noProof/>
                <w:lang w:eastAsia="en-GB"/>
              </w:rPr>
              <w:tab/>
            </w:r>
            <w:r w:rsidRPr="004D07FB">
              <w:rPr>
                <w:rStyle w:val="Hyperlink"/>
                <w:rFonts w:cs="Arial"/>
                <w:noProof/>
              </w:rPr>
              <w:t>Use of Taxis</w:t>
            </w:r>
            <w:r>
              <w:rPr>
                <w:noProof/>
                <w:webHidden/>
              </w:rPr>
              <w:tab/>
            </w:r>
            <w:r>
              <w:rPr>
                <w:noProof/>
                <w:webHidden/>
              </w:rPr>
              <w:fldChar w:fldCharType="begin"/>
            </w:r>
            <w:r>
              <w:rPr>
                <w:noProof/>
                <w:webHidden/>
              </w:rPr>
              <w:instrText xml:space="preserve"> PAGEREF _Toc5022660 \h </w:instrText>
            </w:r>
            <w:r>
              <w:rPr>
                <w:noProof/>
                <w:webHidden/>
              </w:rPr>
            </w:r>
            <w:r>
              <w:rPr>
                <w:noProof/>
                <w:webHidden/>
              </w:rPr>
              <w:fldChar w:fldCharType="separate"/>
            </w:r>
            <w:r>
              <w:rPr>
                <w:noProof/>
                <w:webHidden/>
              </w:rPr>
              <w:t>7</w:t>
            </w:r>
            <w:r>
              <w:rPr>
                <w:noProof/>
                <w:webHidden/>
              </w:rPr>
              <w:fldChar w:fldCharType="end"/>
            </w:r>
          </w:hyperlink>
        </w:p>
        <w:p w:rsidR="00C61536" w:rsidRDefault="00C61536">
          <w:pPr>
            <w:pStyle w:val="TOC1"/>
            <w:rPr>
              <w:rFonts w:asciiTheme="minorHAnsi" w:eastAsiaTheme="minorEastAsia" w:hAnsiTheme="minorHAnsi"/>
              <w:noProof/>
              <w:lang w:eastAsia="en-GB"/>
            </w:rPr>
          </w:pPr>
          <w:hyperlink w:anchor="_Toc5022661" w:history="1">
            <w:r w:rsidRPr="004D07FB">
              <w:rPr>
                <w:rStyle w:val="Hyperlink"/>
                <w:rFonts w:cs="Arial"/>
                <w:noProof/>
              </w:rPr>
              <w:t>13</w:t>
            </w:r>
            <w:r>
              <w:rPr>
                <w:rFonts w:asciiTheme="minorHAnsi" w:eastAsiaTheme="minorEastAsia" w:hAnsiTheme="minorHAnsi"/>
                <w:noProof/>
                <w:lang w:eastAsia="en-GB"/>
              </w:rPr>
              <w:tab/>
            </w:r>
            <w:r w:rsidRPr="004D07FB">
              <w:rPr>
                <w:rStyle w:val="Hyperlink"/>
                <w:rFonts w:cs="Arial"/>
                <w:noProof/>
              </w:rPr>
              <w:t>Air or Overseas Travel</w:t>
            </w:r>
            <w:r>
              <w:rPr>
                <w:noProof/>
                <w:webHidden/>
              </w:rPr>
              <w:tab/>
            </w:r>
            <w:r>
              <w:rPr>
                <w:noProof/>
                <w:webHidden/>
              </w:rPr>
              <w:fldChar w:fldCharType="begin"/>
            </w:r>
            <w:r>
              <w:rPr>
                <w:noProof/>
                <w:webHidden/>
              </w:rPr>
              <w:instrText xml:space="preserve"> PAGEREF _Toc5022661 \h </w:instrText>
            </w:r>
            <w:r>
              <w:rPr>
                <w:noProof/>
                <w:webHidden/>
              </w:rPr>
            </w:r>
            <w:r>
              <w:rPr>
                <w:noProof/>
                <w:webHidden/>
              </w:rPr>
              <w:fldChar w:fldCharType="separate"/>
            </w:r>
            <w:r>
              <w:rPr>
                <w:noProof/>
                <w:webHidden/>
              </w:rPr>
              <w:t>7</w:t>
            </w:r>
            <w:r>
              <w:rPr>
                <w:noProof/>
                <w:webHidden/>
              </w:rPr>
              <w:fldChar w:fldCharType="end"/>
            </w:r>
          </w:hyperlink>
        </w:p>
        <w:p w:rsidR="00C61536" w:rsidRDefault="00C61536">
          <w:pPr>
            <w:pStyle w:val="TOC1"/>
            <w:rPr>
              <w:rFonts w:asciiTheme="minorHAnsi" w:eastAsiaTheme="minorEastAsia" w:hAnsiTheme="minorHAnsi"/>
              <w:noProof/>
              <w:lang w:eastAsia="en-GB"/>
            </w:rPr>
          </w:pPr>
          <w:hyperlink w:anchor="_Toc5022662" w:history="1">
            <w:r w:rsidRPr="004D07FB">
              <w:rPr>
                <w:rStyle w:val="Hyperlink"/>
                <w:rFonts w:cs="Arial"/>
                <w:noProof/>
              </w:rPr>
              <w:t>14</w:t>
            </w:r>
            <w:r>
              <w:rPr>
                <w:rFonts w:asciiTheme="minorHAnsi" w:eastAsiaTheme="minorEastAsia" w:hAnsiTheme="minorHAnsi"/>
                <w:noProof/>
                <w:lang w:eastAsia="en-GB"/>
              </w:rPr>
              <w:tab/>
            </w:r>
            <w:r w:rsidRPr="004D07FB">
              <w:rPr>
                <w:rStyle w:val="Hyperlink"/>
                <w:rFonts w:cs="Arial"/>
                <w:noProof/>
              </w:rPr>
              <w:t>Overnight Accommodation</w:t>
            </w:r>
            <w:r>
              <w:rPr>
                <w:noProof/>
                <w:webHidden/>
              </w:rPr>
              <w:tab/>
            </w:r>
            <w:r>
              <w:rPr>
                <w:noProof/>
                <w:webHidden/>
              </w:rPr>
              <w:fldChar w:fldCharType="begin"/>
            </w:r>
            <w:r>
              <w:rPr>
                <w:noProof/>
                <w:webHidden/>
              </w:rPr>
              <w:instrText xml:space="preserve"> PAGEREF _Toc5022662 \h </w:instrText>
            </w:r>
            <w:r>
              <w:rPr>
                <w:noProof/>
                <w:webHidden/>
              </w:rPr>
            </w:r>
            <w:r>
              <w:rPr>
                <w:noProof/>
                <w:webHidden/>
              </w:rPr>
              <w:fldChar w:fldCharType="separate"/>
            </w:r>
            <w:r>
              <w:rPr>
                <w:noProof/>
                <w:webHidden/>
              </w:rPr>
              <w:t>7</w:t>
            </w:r>
            <w:r>
              <w:rPr>
                <w:noProof/>
                <w:webHidden/>
              </w:rPr>
              <w:fldChar w:fldCharType="end"/>
            </w:r>
          </w:hyperlink>
        </w:p>
        <w:p w:rsidR="004A12D3" w:rsidRPr="00E260EE" w:rsidRDefault="004A12D3" w:rsidP="004A12D3">
          <w:pPr>
            <w:rPr>
              <w:rFonts w:cs="Arial"/>
              <w:sz w:val="24"/>
              <w:szCs w:val="24"/>
            </w:rPr>
          </w:pPr>
          <w:r w:rsidRPr="00E260EE">
            <w:rPr>
              <w:rFonts w:cs="Arial"/>
              <w:b/>
              <w:bCs/>
              <w:noProof/>
            </w:rPr>
            <w:fldChar w:fldCharType="end"/>
          </w:r>
        </w:p>
      </w:sdtContent>
    </w:sdt>
    <w:p w:rsidR="004A12D3" w:rsidRPr="00E260EE" w:rsidRDefault="004A12D3" w:rsidP="004A12D3">
      <w:pPr>
        <w:rPr>
          <w:rFonts w:cs="Arial"/>
        </w:rPr>
      </w:pPr>
    </w:p>
    <w:p w:rsidR="004A12D3" w:rsidRPr="00E260EE" w:rsidRDefault="004A12D3" w:rsidP="004A12D3">
      <w:pPr>
        <w:rPr>
          <w:rFonts w:cs="Arial"/>
        </w:rPr>
      </w:pPr>
    </w:p>
    <w:p w:rsidR="004A12D3" w:rsidRPr="00E260EE" w:rsidRDefault="004A12D3" w:rsidP="004A12D3">
      <w:pPr>
        <w:rPr>
          <w:rFonts w:cs="Arial"/>
        </w:rPr>
        <w:sectPr w:rsidR="004A12D3" w:rsidRPr="00E260EE" w:rsidSect="00003A88">
          <w:headerReference w:type="default" r:id="rId7"/>
          <w:footerReference w:type="default" r:id="rId8"/>
          <w:pgSz w:w="11906" w:h="16838"/>
          <w:pgMar w:top="1440" w:right="1440" w:bottom="1440" w:left="1440" w:header="708" w:footer="708" w:gutter="0"/>
          <w:cols w:space="708"/>
          <w:docGrid w:linePitch="360"/>
        </w:sectPr>
      </w:pPr>
      <w:r w:rsidRPr="00E260EE">
        <w:rPr>
          <w:rFonts w:cs="Arial"/>
          <w:noProof/>
          <w:lang w:eastAsia="en-GB"/>
        </w:rPr>
        <mc:AlternateContent>
          <mc:Choice Requires="wps">
            <w:drawing>
              <wp:anchor distT="0" distB="0" distL="114300" distR="114300" simplePos="0" relativeHeight="251659264" behindDoc="0" locked="0" layoutInCell="1" allowOverlap="1" wp14:anchorId="189C83DA" wp14:editId="477B0867">
                <wp:simplePos x="0" y="0"/>
                <wp:positionH relativeFrom="column">
                  <wp:posOffset>-5114925</wp:posOffset>
                </wp:positionH>
                <wp:positionV relativeFrom="paragraph">
                  <wp:posOffset>186690</wp:posOffset>
                </wp:positionV>
                <wp:extent cx="523240" cy="255905"/>
                <wp:effectExtent l="0" t="0" r="0" b="0"/>
                <wp:wrapNone/>
                <wp:docPr id="34" name="Arrow: Right 19"/>
                <wp:cNvGraphicFramePr/>
                <a:graphic xmlns:a="http://schemas.openxmlformats.org/drawingml/2006/main">
                  <a:graphicData uri="http://schemas.microsoft.com/office/word/2010/wordprocessingShape">
                    <wps:wsp>
                      <wps:cNvSpPr/>
                      <wps:spPr>
                        <a:xfrm rot="5400000">
                          <a:off x="0" y="0"/>
                          <a:ext cx="523240" cy="255905"/>
                        </a:xfrm>
                        <a:prstGeom prst="rightArrow">
                          <a:avLst/>
                        </a:prstGeom>
                        <a:solidFill>
                          <a:srgbClr val="70AD47">
                            <a:lumMod val="75000"/>
                            <a:alpha val="58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2F55DB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9" o:spid="_x0000_s1026" type="#_x0000_t13" style="position:absolute;margin-left:-402.75pt;margin-top:14.7pt;width:41.2pt;height:20.15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" adj="16318" fillcolor="#548235" stroked="f" strokeweight="1pt">
                <v:fill opacity="38036f"/>
              </v:shape>
            </w:pict>
          </mc:Fallback>
        </mc:AlternateContent>
      </w:r>
    </w:p>
    <w:p w:rsidR="004A12D3" w:rsidRPr="00E260EE" w:rsidRDefault="004A12D3" w:rsidP="004A12D3">
      <w:pPr>
        <w:pStyle w:val="Title"/>
        <w:rPr>
          <w:rFonts w:ascii="Arial" w:hAnsi="Arial" w:cs="Arial"/>
        </w:rPr>
      </w:pPr>
      <w:r w:rsidRPr="00E260EE">
        <w:rPr>
          <w:rFonts w:ascii="Arial" w:hAnsi="Arial" w:cs="Arial"/>
        </w:rPr>
        <w:lastRenderedPageBreak/>
        <w:t xml:space="preserve">TRAVEL POLICY TEMPLATE </w:t>
      </w:r>
    </w:p>
    <w:p w:rsidR="004A12D3" w:rsidRPr="00E260EE" w:rsidRDefault="004A12D3" w:rsidP="004A12D3">
      <w:pPr>
        <w:rPr>
          <w:rFonts w:cs="Arial"/>
        </w:rPr>
      </w:pPr>
    </w:p>
    <w:p w:rsidR="004A12D3" w:rsidRPr="00E260EE" w:rsidRDefault="004A12D3" w:rsidP="004A12D3">
      <w:pPr>
        <w:rPr>
          <w:rFonts w:cs="Arial"/>
        </w:rPr>
      </w:pPr>
      <w:r w:rsidRPr="00E260EE">
        <w:rPr>
          <w:rFonts w:cs="Arial"/>
        </w:rPr>
        <w:t xml:space="preserve">On a cover page, you may want to include: </w:t>
      </w:r>
    </w:p>
    <w:p w:rsidR="004A12D3" w:rsidRPr="00E260EE" w:rsidRDefault="004A12D3" w:rsidP="004A12D3">
      <w:pPr>
        <w:pStyle w:val="ListParagraph"/>
        <w:numPr>
          <w:ilvl w:val="0"/>
          <w:numId w:val="5"/>
        </w:numPr>
        <w:rPr>
          <w:rFonts w:cs="Arial"/>
        </w:rPr>
      </w:pPr>
      <w:r w:rsidRPr="00E260EE">
        <w:rPr>
          <w:rFonts w:cs="Arial"/>
        </w:rPr>
        <w:t>Date of production</w:t>
      </w:r>
    </w:p>
    <w:p w:rsidR="004A12D3" w:rsidRPr="00E260EE" w:rsidRDefault="004A12D3" w:rsidP="004A12D3">
      <w:pPr>
        <w:pStyle w:val="ListParagraph"/>
        <w:numPr>
          <w:ilvl w:val="0"/>
          <w:numId w:val="5"/>
        </w:numPr>
        <w:rPr>
          <w:rFonts w:cs="Arial"/>
        </w:rPr>
      </w:pPr>
      <w:r w:rsidRPr="00E260EE">
        <w:rPr>
          <w:rFonts w:cs="Arial"/>
        </w:rPr>
        <w:t>Author</w:t>
      </w:r>
    </w:p>
    <w:p w:rsidR="004A12D3" w:rsidRPr="00E260EE" w:rsidRDefault="004A12D3" w:rsidP="004A12D3">
      <w:pPr>
        <w:pStyle w:val="ListParagraph"/>
        <w:numPr>
          <w:ilvl w:val="0"/>
          <w:numId w:val="5"/>
        </w:numPr>
        <w:rPr>
          <w:rFonts w:cs="Arial"/>
        </w:rPr>
      </w:pPr>
      <w:r w:rsidRPr="00E260EE">
        <w:rPr>
          <w:rFonts w:cs="Arial"/>
        </w:rPr>
        <w:t>‘Agreed by’ with their signatures, positions, date of signing</w:t>
      </w:r>
    </w:p>
    <w:p w:rsidR="004A12D3" w:rsidRPr="00E260EE" w:rsidRDefault="004A12D3" w:rsidP="004A12D3">
      <w:pPr>
        <w:pStyle w:val="Heading1"/>
        <w:rPr>
          <w:rFonts w:ascii="Arial" w:hAnsi="Arial" w:cs="Arial"/>
        </w:rPr>
      </w:pPr>
      <w:bookmarkStart w:id="1" w:name="_Toc5022649"/>
      <w:r w:rsidRPr="00E260EE">
        <w:rPr>
          <w:rFonts w:ascii="Arial" w:hAnsi="Arial" w:cs="Arial"/>
        </w:rPr>
        <w:t>Introduction</w:t>
      </w:r>
      <w:bookmarkEnd w:id="1"/>
    </w:p>
    <w:p w:rsidR="004A12D3" w:rsidRPr="00E260EE" w:rsidRDefault="004A12D3" w:rsidP="004A12D3">
      <w:pPr>
        <w:rPr>
          <w:rFonts w:cs="Arial"/>
        </w:rPr>
      </w:pPr>
    </w:p>
    <w:p w:rsidR="004A12D3" w:rsidRPr="00E260EE" w:rsidRDefault="004A12D3" w:rsidP="004A12D3">
      <w:pPr>
        <w:rPr>
          <w:rFonts w:cs="Arial"/>
          <w:i/>
        </w:rPr>
      </w:pPr>
      <w:r w:rsidRPr="00E260EE">
        <w:rPr>
          <w:rFonts w:cs="Arial"/>
          <w:i/>
        </w:rPr>
        <w:t xml:space="preserve">[The introduction is opportunity to briefly outline the expected benefits of any changes that have been implemented, aims/targets and company achievements to date.] </w:t>
      </w:r>
    </w:p>
    <w:p w:rsidR="004A12D3" w:rsidRPr="00E260EE" w:rsidRDefault="004A12D3" w:rsidP="004A12D3">
      <w:pPr>
        <w:pStyle w:val="Default"/>
        <w:rPr>
          <w:color w:val="auto"/>
        </w:rPr>
      </w:pPr>
    </w:p>
    <w:p w:rsidR="004A12D3" w:rsidRPr="00E260EE" w:rsidRDefault="004A12D3" w:rsidP="004A12D3">
      <w:pPr>
        <w:rPr>
          <w:rFonts w:cs="Arial"/>
        </w:rPr>
      </w:pPr>
      <w:r w:rsidRPr="00E260EE">
        <w:rPr>
          <w:rFonts w:cs="Arial"/>
        </w:rPr>
        <w:t xml:space="preserve">The policy relates to business travel only. Commuting falls outside of the scope of this policy. </w:t>
      </w:r>
    </w:p>
    <w:p w:rsidR="004A12D3" w:rsidRPr="00E260EE" w:rsidRDefault="004A12D3" w:rsidP="004A12D3">
      <w:pPr>
        <w:rPr>
          <w:rFonts w:cs="Arial"/>
        </w:rPr>
      </w:pPr>
      <w:r w:rsidRPr="00E260EE">
        <w:rPr>
          <w:rFonts w:cs="Arial"/>
        </w:rPr>
        <w:t xml:space="preserve">However, it should be understood that home to place of business (A) is classed as ‘commute’ until the distance from home to usual place of work (B) is exceeded. </w:t>
      </w:r>
    </w:p>
    <w:p w:rsidR="004A12D3" w:rsidRPr="00E260EE" w:rsidRDefault="004A12D3" w:rsidP="004A12D3">
      <w:pPr>
        <w:rPr>
          <w:rFonts w:cs="Arial"/>
        </w:rPr>
      </w:pPr>
      <w:r w:rsidRPr="00E260EE">
        <w:rPr>
          <w:rFonts w:cs="Arial"/>
        </w:rPr>
        <w:t>Business mileage (D) in this instance can be set out as:</w:t>
      </w:r>
      <w:r w:rsidRPr="00E260EE">
        <w:rPr>
          <w:rFonts w:cs="Arial"/>
        </w:rPr>
        <w:br/>
        <w:t>D (Miles claimable) = A (Home to business destination) – B (normal commute)</w:t>
      </w:r>
    </w:p>
    <w:p w:rsidR="004A12D3" w:rsidRPr="00E260EE" w:rsidRDefault="004A12D3" w:rsidP="004A12D3">
      <w:pPr>
        <w:rPr>
          <w:rFonts w:cs="Arial"/>
        </w:rPr>
      </w:pPr>
      <w:r w:rsidRPr="00E260EE">
        <w:rPr>
          <w:rFonts w:cs="Arial"/>
        </w:rPr>
        <w:t>There may be exceptions to this where ‘home’ is classified as the employee’s normal place of work.</w:t>
      </w:r>
    </w:p>
    <w:p w:rsidR="004A12D3" w:rsidRPr="00E260EE" w:rsidRDefault="004A12D3" w:rsidP="004A12D3">
      <w:pPr>
        <w:pStyle w:val="Heading1"/>
        <w:rPr>
          <w:rFonts w:ascii="Arial" w:hAnsi="Arial" w:cs="Arial"/>
        </w:rPr>
      </w:pPr>
      <w:bookmarkStart w:id="2" w:name="_Toc5022650"/>
      <w:r w:rsidRPr="00E260EE">
        <w:rPr>
          <w:rFonts w:ascii="Arial" w:hAnsi="Arial" w:cs="Arial"/>
        </w:rPr>
        <w:t>Sustainable Travel Hierarchy</w:t>
      </w:r>
      <w:bookmarkEnd w:id="2"/>
    </w:p>
    <w:p w:rsidR="004A12D3" w:rsidRPr="00E260EE" w:rsidRDefault="004A12D3" w:rsidP="004A12D3">
      <w:pPr>
        <w:rPr>
          <w:rFonts w:cs="Arial"/>
        </w:rPr>
      </w:pPr>
    </w:p>
    <w:p w:rsidR="004A12D3" w:rsidRPr="00E260EE" w:rsidRDefault="004A12D3" w:rsidP="004A12D3">
      <w:pPr>
        <w:rPr>
          <w:rFonts w:cs="Arial"/>
          <w:i/>
        </w:rPr>
      </w:pPr>
      <w:r w:rsidRPr="00E260EE">
        <w:rPr>
          <w:rFonts w:cs="Arial"/>
          <w:i/>
        </w:rPr>
        <w:lastRenderedPageBreak/>
        <w:t>[It is recommended that a sustainable travel hierarchy is adopted where travel to workplaces is</w:t>
      </w:r>
      <w:r w:rsidRPr="00E260EE">
        <w:rPr>
          <w:rFonts w:cs="Arial"/>
          <w:b/>
          <w:i/>
        </w:rPr>
        <w:t xml:space="preserve"> </w:t>
      </w:r>
      <w:r w:rsidRPr="00E260EE">
        <w:rPr>
          <w:rFonts w:cs="Arial"/>
          <w:i/>
        </w:rPr>
        <w:t>required and necessary (and home working or virtual alternatives cannot be implemented. Organisations that adopt shared desks and genuinely flexible working will see significant savings.]</w:t>
      </w:r>
    </w:p>
    <w:p w:rsidR="004A12D3" w:rsidRPr="00E260EE" w:rsidRDefault="004A12D3" w:rsidP="004A12D3">
      <w:pPr>
        <w:rPr>
          <w:rFonts w:cs="Arial"/>
        </w:rPr>
      </w:pPr>
      <w:r w:rsidRPr="00E260EE">
        <w:rPr>
          <w:rFonts w:cs="Arial"/>
        </w:rPr>
        <w:t xml:space="preserve">Making no journey provides the best financial and environmental savings, however sometimes a meeting, discussion, networking or activity needs to take place in some shape or form and cannot be simply neglected.  The Sustainable Travel Hierarchy helps employees select the most suitable mode of transport. </w:t>
      </w:r>
    </w:p>
    <w:p w:rsidR="004A12D3" w:rsidRPr="00E260EE" w:rsidRDefault="004A12D3" w:rsidP="004A12D3">
      <w:pPr>
        <w:rPr>
          <w:rFonts w:cs="Arial"/>
          <w:i/>
        </w:rPr>
      </w:pPr>
      <w:r w:rsidRPr="00E260EE">
        <w:rPr>
          <w:rFonts w:cs="Arial"/>
        </w:rPr>
        <w:t xml:space="preserve">Before embarking on any journey, it is the responsibility of all employees and their line managers to ensure the most cost-effective means of travel and where applicable, appropriate accommodation is used. </w:t>
      </w:r>
      <w:r w:rsidRPr="00E260EE">
        <w:rPr>
          <w:rFonts w:cs="Arial"/>
          <w:i/>
        </w:rPr>
        <w:t>[For some organisations, ‘cost effective’ may be replaced with such terms as ‘sustainable’ or ‘carbon efficient’].</w:t>
      </w:r>
    </w:p>
    <w:p w:rsidR="004A12D3" w:rsidRPr="00E260EE" w:rsidRDefault="004A12D3" w:rsidP="004A12D3">
      <w:pPr>
        <w:rPr>
          <w:rFonts w:cs="Arial"/>
          <w:i/>
        </w:rPr>
      </w:pPr>
      <w:r w:rsidRPr="00E260EE">
        <w:rPr>
          <w:rFonts w:cs="Arial"/>
        </w:rPr>
        <w:t>This policy applies to all officers of the [organisation]. It does (or may) not apply to the Council’s elected members who have different work patterns and are paid substantively less than previous HMRC officer rates.</w:t>
      </w:r>
      <w:r w:rsidRPr="00E260EE">
        <w:rPr>
          <w:rFonts w:cs="Arial"/>
          <w:i/>
        </w:rPr>
        <w:t xml:space="preserve"> [Remove where not Local Authority]. </w:t>
      </w:r>
    </w:p>
    <w:p w:rsidR="004A12D3" w:rsidRPr="00E260EE" w:rsidRDefault="004A12D3" w:rsidP="004A12D3">
      <w:pPr>
        <w:rPr>
          <w:rFonts w:cs="Arial"/>
        </w:rPr>
      </w:pPr>
    </w:p>
    <w:p w:rsidR="004A12D3" w:rsidRPr="00E260EE" w:rsidRDefault="004A12D3" w:rsidP="004A12D3">
      <w:pPr>
        <w:rPr>
          <w:rFonts w:cs="Arial"/>
          <w:b/>
        </w:rPr>
      </w:pPr>
      <w:r w:rsidRPr="00E260EE">
        <w:rPr>
          <w:rFonts w:cs="Arial"/>
          <w:b/>
        </w:rPr>
        <w:t>Decision flowchart</w:t>
      </w:r>
    </w:p>
    <w:p w:rsidR="004A12D3" w:rsidRPr="00E260EE" w:rsidRDefault="004A12D3" w:rsidP="004A12D3">
      <w:pPr>
        <w:rPr>
          <w:rFonts w:cs="Arial"/>
          <w:b/>
          <w:noProof/>
          <w:lang w:eastAsia="en-GB"/>
        </w:rPr>
      </w:pPr>
      <w:r w:rsidRPr="00E260EE">
        <w:rPr>
          <w:rFonts w:cs="Arial"/>
        </w:rPr>
        <w:t xml:space="preserve">For the majority of travel decisions, the travel hierarchy below should provide a useful tool for deciding the best way to undertake the trip. </w:t>
      </w:r>
      <w:r w:rsidRPr="00E260EE">
        <w:rPr>
          <w:rFonts w:cs="Arial"/>
          <w:i/>
        </w:rPr>
        <w:t>[Certain values and times will be dependent on the policy adopted by your organisation and so should be altered as needed].</w:t>
      </w:r>
      <w:r w:rsidRPr="00E260EE">
        <w:rPr>
          <w:rFonts w:cs="Arial"/>
          <w:b/>
          <w:noProof/>
          <w:lang w:eastAsia="en-GB"/>
        </w:rPr>
        <w:t xml:space="preserve"> </w:t>
      </w:r>
    </w:p>
    <w:p w:rsidR="004A12D3" w:rsidRPr="00E260EE" w:rsidRDefault="004A12D3" w:rsidP="004A12D3">
      <w:pPr>
        <w:rPr>
          <w:rFonts w:cs="Arial"/>
          <w:i/>
        </w:rPr>
      </w:pPr>
      <w:r w:rsidRPr="00E260EE">
        <w:rPr>
          <w:rFonts w:cs="Arial"/>
          <w:b/>
          <w:noProof/>
          <w:lang w:eastAsia="en-GB"/>
        </w:rPr>
        <w:lastRenderedPageBreak/>
        <mc:AlternateContent>
          <mc:Choice Requires="wpg">
            <w:drawing>
              <wp:inline distT="0" distB="0" distL="0" distR="0" wp14:anchorId="55FE38D3" wp14:editId="14D6D597">
                <wp:extent cx="5948045" cy="5073015"/>
                <wp:effectExtent l="0" t="0" r="14605" b="13335"/>
                <wp:docPr id="3" name="Group 3"/>
                <wp:cNvGraphicFramePr/>
                <a:graphic xmlns:a="http://schemas.openxmlformats.org/drawingml/2006/main">
                  <a:graphicData uri="http://schemas.microsoft.com/office/word/2010/wordprocessingGroup">
                    <wpg:wgp>
                      <wpg:cNvGrpSpPr/>
                      <wpg:grpSpPr>
                        <a:xfrm>
                          <a:off x="0" y="0"/>
                          <a:ext cx="5948045" cy="5073015"/>
                          <a:chOff x="0" y="-111423"/>
                          <a:chExt cx="5948045" cy="5073313"/>
                        </a:xfrm>
                      </wpg:grpSpPr>
                      <wpg:grpSp>
                        <wpg:cNvPr id="4" name="Group 36"/>
                        <wpg:cNvGrpSpPr/>
                        <wpg:grpSpPr>
                          <a:xfrm>
                            <a:off x="0" y="-111423"/>
                            <a:ext cx="5948045" cy="5073313"/>
                            <a:chOff x="0" y="-391440"/>
                            <a:chExt cx="6483412" cy="5470011"/>
                          </a:xfrm>
                        </wpg:grpSpPr>
                        <wps:wsp>
                          <wps:cNvPr id="5" name="Flowchart: Terminator 5"/>
                          <wps:cNvSpPr/>
                          <wps:spPr>
                            <a:xfrm>
                              <a:off x="4802724" y="4464756"/>
                              <a:ext cx="1680688" cy="542926"/>
                            </a:xfrm>
                            <a:prstGeom prst="flowChartTerminator">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4A12D3" w:rsidRPr="00DF3ABC" w:rsidRDefault="004A12D3" w:rsidP="004A12D3">
                                <w:pPr>
                                  <w:pStyle w:val="NormalWeb"/>
                                  <w:spacing w:before="0" w:beforeAutospacing="0" w:after="160" w:afterAutospacing="0" w:line="256" w:lineRule="auto"/>
                                  <w:jc w:val="center"/>
                                  <w:rPr>
                                    <w:rFonts w:ascii="Arial" w:hAnsi="Arial" w:cs="Arial"/>
                                    <w:color w:val="FFFFFF" w:themeColor="background1"/>
                                  </w:rPr>
                                </w:pPr>
                                <w:r w:rsidRPr="00DF3ABC">
                                  <w:rPr>
                                    <w:rFonts w:ascii="Arial" w:eastAsia="Calibri" w:hAnsi="Arial" w:cs="Arial"/>
                                    <w:color w:val="FFFFFF" w:themeColor="background1"/>
                                    <w:sz w:val="20"/>
                                    <w:szCs w:val="20"/>
                                  </w:rPr>
                                  <w:t>Book a Daily Rental vehicle</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6" name="Flowchart: Alternate Process 6"/>
                          <wps:cNvSpPr/>
                          <wps:spPr>
                            <a:xfrm>
                              <a:off x="2136253" y="4320850"/>
                              <a:ext cx="1888536" cy="757721"/>
                            </a:xfrm>
                            <a:prstGeom prst="flowChartAlternateProcess">
                              <a:avLst/>
                            </a:prstGeom>
                            <a:ln/>
                          </wps:spPr>
                          <wps:style>
                            <a:lnRef idx="2">
                              <a:schemeClr val="accent3"/>
                            </a:lnRef>
                            <a:fillRef idx="1">
                              <a:schemeClr val="lt1"/>
                            </a:fillRef>
                            <a:effectRef idx="0">
                              <a:schemeClr val="accent3"/>
                            </a:effectRef>
                            <a:fontRef idx="minor">
                              <a:schemeClr val="dk1"/>
                            </a:fontRef>
                          </wps:style>
                          <wps:txbx>
                            <w:txbxContent>
                              <w:p w:rsidR="004A12D3" w:rsidRPr="00E325D8" w:rsidRDefault="004A12D3" w:rsidP="004A12D3">
                                <w:pPr>
                                  <w:pStyle w:val="NormalWeb"/>
                                  <w:spacing w:before="0" w:beforeAutospacing="0" w:after="160" w:afterAutospacing="0" w:line="256" w:lineRule="auto"/>
                                  <w:jc w:val="center"/>
                                  <w:rPr>
                                    <w:rFonts w:ascii="Arial" w:hAnsi="Arial" w:cs="Arial"/>
                                  </w:rPr>
                                </w:pPr>
                                <w:r w:rsidRPr="00E325D8">
                                  <w:rPr>
                                    <w:rFonts w:ascii="Arial" w:eastAsia="Calibri" w:hAnsi="Arial" w:cs="Arial"/>
                                    <w:color w:val="0D0D0D"/>
                                    <w:sz w:val="20"/>
                                    <w:szCs w:val="20"/>
                                  </w:rPr>
                                  <w:t>Do you have more than 2 business hours available before you need to leave?</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7" name="Flowchart: Alternate Process 7"/>
                          <wps:cNvSpPr/>
                          <wps:spPr>
                            <a:xfrm>
                              <a:off x="282638" y="1202645"/>
                              <a:ext cx="2358908" cy="497626"/>
                            </a:xfrm>
                            <a:prstGeom prst="flowChartAlternateProcess">
                              <a:avLst/>
                            </a:prstGeom>
                            <a:ln/>
                          </wps:spPr>
                          <wps:style>
                            <a:lnRef idx="2">
                              <a:schemeClr val="accent3"/>
                            </a:lnRef>
                            <a:fillRef idx="1">
                              <a:schemeClr val="lt1"/>
                            </a:fillRef>
                            <a:effectRef idx="0">
                              <a:schemeClr val="accent3"/>
                            </a:effectRef>
                            <a:fontRef idx="minor">
                              <a:schemeClr val="dk1"/>
                            </a:fontRef>
                          </wps:style>
                          <wps:txbx>
                            <w:txbxContent>
                              <w:p w:rsidR="004A12D3" w:rsidRPr="00E325D8" w:rsidRDefault="004A12D3" w:rsidP="004A12D3">
                                <w:pPr>
                                  <w:pStyle w:val="NormalWeb"/>
                                  <w:spacing w:before="0" w:beforeAutospacing="0" w:after="160" w:afterAutospacing="0" w:line="256" w:lineRule="auto"/>
                                  <w:jc w:val="center"/>
                                  <w:rPr>
                                    <w:rFonts w:ascii="Arial" w:hAnsi="Arial" w:cs="Arial"/>
                                  </w:rPr>
                                </w:pPr>
                                <w:r w:rsidRPr="00E325D8">
                                  <w:rPr>
                                    <w:rFonts w:ascii="Arial" w:eastAsia="Calibri" w:hAnsi="Arial" w:cs="Arial"/>
                                    <w:color w:val="0D0D0D"/>
                                    <w:sz w:val="20"/>
                                    <w:szCs w:val="20"/>
                                  </w:rPr>
                                  <w:t xml:space="preserve">Is it convenient to walk, cycle or use </w:t>
                                </w:r>
                                <w:r>
                                  <w:rPr>
                                    <w:rFonts w:ascii="Arial" w:eastAsia="Calibri" w:hAnsi="Arial" w:cs="Arial"/>
                                    <w:color w:val="0D0D0D"/>
                                    <w:sz w:val="20"/>
                                    <w:szCs w:val="20"/>
                                  </w:rPr>
                                  <w:t>p</w:t>
                                </w:r>
                                <w:r w:rsidRPr="00E325D8">
                                  <w:rPr>
                                    <w:rFonts w:ascii="Arial" w:eastAsia="Calibri" w:hAnsi="Arial" w:cs="Arial"/>
                                    <w:color w:val="0D0D0D"/>
                                    <w:sz w:val="20"/>
                                    <w:szCs w:val="20"/>
                                  </w:rPr>
                                  <w:t xml:space="preserve">ublic </w:t>
                                </w:r>
                                <w:r>
                                  <w:rPr>
                                    <w:rFonts w:ascii="Arial" w:eastAsia="Calibri" w:hAnsi="Arial" w:cs="Arial"/>
                                    <w:color w:val="0D0D0D"/>
                                    <w:sz w:val="20"/>
                                    <w:szCs w:val="20"/>
                                  </w:rPr>
                                  <w:t>transport?</w:t>
                                </w:r>
                                <w:r w:rsidRPr="00E325D8">
                                  <w:rPr>
                                    <w:rFonts w:ascii="Arial" w:eastAsia="Calibri" w:hAnsi="Arial" w:cs="Arial"/>
                                    <w:color w:val="0D0D0D"/>
                                    <w:sz w:val="20"/>
                                    <w:szCs w:val="20"/>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Flowchart: Alternate Process 8"/>
                          <wps:cNvSpPr/>
                          <wps:spPr>
                            <a:xfrm>
                              <a:off x="2943280" y="1953015"/>
                              <a:ext cx="1552244" cy="537280"/>
                            </a:xfrm>
                            <a:prstGeom prst="flowChartAlternateProcess">
                              <a:avLst/>
                            </a:prstGeom>
                            <a:ln/>
                          </wps:spPr>
                          <wps:style>
                            <a:lnRef idx="2">
                              <a:schemeClr val="accent3"/>
                            </a:lnRef>
                            <a:fillRef idx="1">
                              <a:schemeClr val="lt1"/>
                            </a:fillRef>
                            <a:effectRef idx="0">
                              <a:schemeClr val="accent3"/>
                            </a:effectRef>
                            <a:fontRef idx="minor">
                              <a:schemeClr val="dk1"/>
                            </a:fontRef>
                          </wps:style>
                          <wps:txbx>
                            <w:txbxContent>
                              <w:p w:rsidR="004A12D3" w:rsidRDefault="004A12D3" w:rsidP="004A12D3">
                                <w:pPr>
                                  <w:pStyle w:val="NormalWeb"/>
                                  <w:spacing w:before="0" w:beforeAutospacing="0" w:after="160" w:afterAutospacing="0" w:line="256" w:lineRule="auto"/>
                                  <w:jc w:val="center"/>
                                </w:pPr>
                                <w:r>
                                  <w:rPr>
                                    <w:rFonts w:ascii="Calibri" w:eastAsia="Calibri" w:hAnsi="Calibri"/>
                                    <w:color w:val="0D0D0D"/>
                                    <w:sz w:val="20"/>
                                    <w:szCs w:val="20"/>
                                  </w:rPr>
                                  <w:t>Check pool car availability</w:t>
                                </w:r>
                              </w:p>
                            </w:txbxContent>
                          </wps:txbx>
                          <wps:bodyPr rot="0" spcFirstLastPara="0" vert="horz" wrap="square" lIns="91440" tIns="28800" rIns="91440" bIns="0" numCol="1" spcCol="0" rtlCol="0" fromWordArt="0" anchor="ctr" anchorCtr="0" forceAA="0" compatLnSpc="1">
                            <a:prstTxWarp prst="textNoShape">
                              <a:avLst/>
                            </a:prstTxWarp>
                            <a:noAutofit/>
                          </wps:bodyPr>
                        </wps:wsp>
                        <wps:wsp>
                          <wps:cNvPr id="9" name="Flowchart: Terminator 9"/>
                          <wps:cNvSpPr/>
                          <wps:spPr>
                            <a:xfrm>
                              <a:off x="4802733" y="459854"/>
                              <a:ext cx="1647825" cy="524611"/>
                            </a:xfrm>
                            <a:prstGeom prst="flowChartTerminator">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4A12D3" w:rsidRPr="00DF3ABC" w:rsidRDefault="004A12D3" w:rsidP="004A12D3">
                                <w:pPr>
                                  <w:pStyle w:val="NormalWeb"/>
                                  <w:spacing w:before="0" w:beforeAutospacing="0" w:after="160" w:afterAutospacing="0" w:line="256" w:lineRule="auto"/>
                                  <w:jc w:val="center"/>
                                  <w:rPr>
                                    <w:rFonts w:ascii="Arial" w:hAnsi="Arial" w:cs="Arial"/>
                                    <w:color w:val="FFFFFF" w:themeColor="background1"/>
                                  </w:rPr>
                                </w:pPr>
                                <w:r w:rsidRPr="00DF3ABC">
                                  <w:rPr>
                                    <w:rFonts w:ascii="Arial" w:eastAsia="Calibri" w:hAnsi="Arial" w:cs="Arial"/>
                                    <w:color w:val="FFFFFF" w:themeColor="background1"/>
                                    <w:sz w:val="20"/>
                                    <w:szCs w:val="20"/>
                                  </w:rPr>
                                  <w:t>Arrange video or teleconference</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10" name="Flowchart: Alternate Process 10"/>
                          <wps:cNvSpPr/>
                          <wps:spPr>
                            <a:xfrm>
                              <a:off x="282638" y="1891248"/>
                              <a:ext cx="2358906" cy="661879"/>
                            </a:xfrm>
                            <a:prstGeom prst="flowChartAlternateProcess">
                              <a:avLst/>
                            </a:prstGeom>
                            <a:ln/>
                          </wps:spPr>
                          <wps:style>
                            <a:lnRef idx="2">
                              <a:schemeClr val="accent3"/>
                            </a:lnRef>
                            <a:fillRef idx="1">
                              <a:schemeClr val="lt1"/>
                            </a:fillRef>
                            <a:effectRef idx="0">
                              <a:schemeClr val="accent3"/>
                            </a:effectRef>
                            <a:fontRef idx="minor">
                              <a:schemeClr val="dk1"/>
                            </a:fontRef>
                          </wps:style>
                          <wps:txbx>
                            <w:txbxContent>
                              <w:p w:rsidR="004A12D3" w:rsidRPr="00E325D8" w:rsidRDefault="004A12D3" w:rsidP="004A12D3">
                                <w:pPr>
                                  <w:pStyle w:val="NormalWeb"/>
                                  <w:spacing w:before="0" w:beforeAutospacing="0" w:after="160" w:afterAutospacing="0" w:line="256" w:lineRule="auto"/>
                                  <w:jc w:val="center"/>
                                  <w:rPr>
                                    <w:rFonts w:ascii="Arial" w:hAnsi="Arial" w:cs="Arial"/>
                                  </w:rPr>
                                </w:pPr>
                                <w:r>
                                  <w:rPr>
                                    <w:rFonts w:ascii="Arial" w:eastAsia="Calibri" w:hAnsi="Arial" w:cs="Arial"/>
                                    <w:color w:val="0D0D0D"/>
                                    <w:sz w:val="20"/>
                                    <w:szCs w:val="20"/>
                                  </w:rPr>
                                  <w:t>Is the t</w:t>
                                </w:r>
                                <w:r w:rsidRPr="00E325D8">
                                  <w:rPr>
                                    <w:rFonts w:ascii="Arial" w:eastAsia="Calibri" w:hAnsi="Arial" w:cs="Arial"/>
                                    <w:color w:val="0D0D0D"/>
                                    <w:sz w:val="20"/>
                                    <w:szCs w:val="20"/>
                                  </w:rPr>
                                  <w:t>otal travel period &lt;8 hours including meeting time or &lt;75 business miles?</w:t>
                                </w:r>
                              </w:p>
                            </w:txbxContent>
                          </wps:txbx>
                          <wps:bodyPr rot="0" spcFirstLastPara="0" vert="horz" wrap="square" lIns="91440" tIns="36000" rIns="91440" bIns="36000" numCol="1" spcCol="0" rtlCol="0" fromWordArt="0" anchor="ctr" anchorCtr="0" forceAA="0" compatLnSpc="1">
                            <a:prstTxWarp prst="textNoShape">
                              <a:avLst/>
                            </a:prstTxWarp>
                            <a:noAutofit/>
                          </wps:bodyPr>
                        </wps:wsp>
                        <wps:wsp>
                          <wps:cNvPr id="11" name="Flowchart: Terminator 11"/>
                          <wps:cNvSpPr/>
                          <wps:spPr>
                            <a:xfrm>
                              <a:off x="4828957" y="2039571"/>
                              <a:ext cx="1581150" cy="345910"/>
                            </a:xfrm>
                            <a:prstGeom prst="flowChartTerminator">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4A12D3" w:rsidRPr="00DF3ABC" w:rsidRDefault="004A12D3" w:rsidP="004A12D3">
                                <w:pPr>
                                  <w:pStyle w:val="NormalWeb"/>
                                  <w:spacing w:before="0" w:beforeAutospacing="0" w:after="160" w:afterAutospacing="0" w:line="256" w:lineRule="auto"/>
                                  <w:jc w:val="center"/>
                                  <w:rPr>
                                    <w:rFonts w:ascii="Arial" w:hAnsi="Arial" w:cs="Arial"/>
                                    <w:color w:val="FFFFFF" w:themeColor="background1"/>
                                  </w:rPr>
                                </w:pPr>
                                <w:r w:rsidRPr="00DF3ABC">
                                  <w:rPr>
                                    <w:rFonts w:ascii="Arial" w:eastAsia="Calibri" w:hAnsi="Arial" w:cs="Arial"/>
                                    <w:color w:val="FFFFFF" w:themeColor="background1"/>
                                    <w:sz w:val="20"/>
                                    <w:szCs w:val="20"/>
                                  </w:rPr>
                                  <w:t xml:space="preserve">Book a </w:t>
                                </w:r>
                                <w:r>
                                  <w:rPr>
                                    <w:rFonts w:ascii="Arial" w:eastAsia="Calibri" w:hAnsi="Arial" w:cs="Arial"/>
                                    <w:color w:val="FFFFFF" w:themeColor="background1"/>
                                    <w:sz w:val="20"/>
                                    <w:szCs w:val="20"/>
                                  </w:rPr>
                                  <w:t>pool c</w:t>
                                </w:r>
                                <w:r w:rsidRPr="00DF3ABC">
                                  <w:rPr>
                                    <w:rFonts w:ascii="Arial" w:eastAsia="Calibri" w:hAnsi="Arial" w:cs="Arial"/>
                                    <w:color w:val="FFFFFF" w:themeColor="background1"/>
                                    <w:sz w:val="20"/>
                                    <w:szCs w:val="20"/>
                                  </w:rPr>
                                  <w:t>ar</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12" name="Flowchart: Terminator 12"/>
                          <wps:cNvSpPr/>
                          <wps:spPr>
                            <a:xfrm>
                              <a:off x="4814554" y="1179934"/>
                              <a:ext cx="1619250" cy="520336"/>
                            </a:xfrm>
                            <a:prstGeom prst="flowChartTerminator">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4A12D3" w:rsidRPr="00DF3ABC" w:rsidRDefault="004A12D3" w:rsidP="004A12D3">
                                <w:pPr>
                                  <w:pStyle w:val="NormalWeb"/>
                                  <w:spacing w:before="0" w:beforeAutospacing="0" w:after="160" w:afterAutospacing="0" w:line="256" w:lineRule="auto"/>
                                  <w:jc w:val="center"/>
                                  <w:rPr>
                                    <w:rFonts w:ascii="Arial" w:hAnsi="Arial" w:cs="Arial"/>
                                    <w:color w:val="FFFFFF" w:themeColor="background1"/>
                                  </w:rPr>
                                </w:pPr>
                                <w:r w:rsidRPr="00DF3ABC">
                                  <w:rPr>
                                    <w:rFonts w:ascii="Arial" w:eastAsia="Calibri" w:hAnsi="Arial" w:cs="Arial"/>
                                    <w:color w:val="FFFFFF" w:themeColor="background1"/>
                                    <w:sz w:val="20"/>
                                    <w:szCs w:val="20"/>
                                  </w:rPr>
                                  <w:t>Cycle or walk or use public transport</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13" name="Arrow: Right 19"/>
                          <wps:cNvSpPr/>
                          <wps:spPr>
                            <a:xfrm>
                              <a:off x="2450219" y="576064"/>
                              <a:ext cx="2333625" cy="276225"/>
                            </a:xfrm>
                            <a:prstGeom prst="rightArrow">
                              <a:avLst/>
                            </a:prstGeom>
                            <a:solidFill>
                              <a:srgbClr val="70AD47">
                                <a:lumMod val="75000"/>
                                <a:alpha val="58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Arrow: Right 20"/>
                          <wps:cNvSpPr/>
                          <wps:spPr>
                            <a:xfrm>
                              <a:off x="2641544" y="1308582"/>
                              <a:ext cx="2187412" cy="323850"/>
                            </a:xfrm>
                            <a:prstGeom prst="rightArrow">
                              <a:avLst/>
                            </a:prstGeom>
                            <a:solidFill>
                              <a:srgbClr val="70AD47">
                                <a:lumMod val="75000"/>
                                <a:alpha val="58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Arrow: Right 22"/>
                          <wps:cNvSpPr/>
                          <wps:spPr>
                            <a:xfrm>
                              <a:off x="4495524" y="2071161"/>
                              <a:ext cx="333433" cy="314324"/>
                            </a:xfrm>
                            <a:prstGeom prst="rightArrow">
                              <a:avLst/>
                            </a:prstGeom>
                            <a:solidFill>
                              <a:srgbClr val="70AD47">
                                <a:lumMod val="75000"/>
                                <a:alpha val="58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Arrow: Right 28"/>
                          <wps:cNvSpPr/>
                          <wps:spPr>
                            <a:xfrm>
                              <a:off x="2641544" y="2089453"/>
                              <a:ext cx="313488" cy="314324"/>
                            </a:xfrm>
                            <a:prstGeom prst="rightArrow">
                              <a:avLst/>
                            </a:prstGeom>
                            <a:solidFill>
                              <a:srgbClr val="70AD47">
                                <a:lumMod val="75000"/>
                                <a:alpha val="58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Arrow: Down 35"/>
                          <wps:cNvSpPr/>
                          <wps:spPr>
                            <a:xfrm>
                              <a:off x="1274190" y="1700270"/>
                              <a:ext cx="304800" cy="190978"/>
                            </a:xfrm>
                            <a:prstGeom prst="downArrow">
                              <a:avLst/>
                            </a:prstGeom>
                            <a:solidFill>
                              <a:srgbClr val="C00000">
                                <a:alpha val="61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Arrow: Down 36"/>
                          <wps:cNvSpPr/>
                          <wps:spPr>
                            <a:xfrm>
                              <a:off x="1274190" y="984465"/>
                              <a:ext cx="304800" cy="211973"/>
                            </a:xfrm>
                            <a:prstGeom prst="downArrow">
                              <a:avLst/>
                            </a:prstGeom>
                            <a:solidFill>
                              <a:srgbClr val="C00000">
                                <a:alpha val="61000"/>
                              </a:srgbClr>
                            </a:solidFill>
                            <a:ln w="12700" cap="flat" cmpd="sng" algn="ctr">
                              <a:noFill/>
                              <a:prstDash val="solid"/>
                              <a:miter lim="800000"/>
                            </a:ln>
                            <a:effectLst/>
                          </wps:spPr>
                          <wps:txbx>
                            <w:txbxContent>
                              <w:p w:rsidR="004A12D3" w:rsidRDefault="004A12D3" w:rsidP="004A12D3">
                                <w:pPr>
                                  <w:pStyle w:val="NormalWeb"/>
                                  <w:spacing w:before="0" w:beforeAutospacing="0" w:after="160" w:afterAutospacing="0" w:line="256" w:lineRule="auto"/>
                                  <w:jc w:val="center"/>
                                </w:pPr>
                                <w:r>
                                  <w:rPr>
                                    <w:rFonts w:ascii="Calibri" w:eastAsia="Calibri" w:hAnsi="Calibri"/>
                                    <w:color w:val="000000" w:themeColor="tex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Flowchart: Terminator 19"/>
                          <wps:cNvSpPr/>
                          <wps:spPr>
                            <a:xfrm>
                              <a:off x="219423" y="-391440"/>
                              <a:ext cx="2349447" cy="585378"/>
                            </a:xfrm>
                            <a:prstGeom prst="flowChartTerminator">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4A12D3" w:rsidRPr="00060B0E" w:rsidRDefault="004A12D3" w:rsidP="004A12D3">
                                <w:pPr>
                                  <w:pStyle w:val="NoSpacing"/>
                                  <w:jc w:val="center"/>
                                  <w:rPr>
                                    <w:b/>
                                    <w:sz w:val="24"/>
                                  </w:rPr>
                                </w:pPr>
                                <w:r w:rsidRPr="00060B0E">
                                  <w:rPr>
                                    <w:b/>
                                    <w:sz w:val="24"/>
                                  </w:rPr>
                                  <w:t>Meeting or perceived business travel need</w:t>
                                </w:r>
                              </w:p>
                            </w:txbxContent>
                          </wps:txbx>
                          <wps:bodyPr rot="0" spcFirstLastPara="0" vert="horz" wrap="square" lIns="72000" tIns="0" rIns="72000" bIns="0" numCol="1" spcCol="0" rtlCol="0" fromWordArt="0" anchor="ctr" anchorCtr="0" forceAA="0" compatLnSpc="1">
                            <a:prstTxWarp prst="textNoShape">
                              <a:avLst/>
                            </a:prstTxWarp>
                            <a:noAutofit/>
                          </wps:bodyPr>
                        </wps:wsp>
                        <wps:wsp>
                          <wps:cNvPr id="20" name="Flowchart: Alternate Process 20"/>
                          <wps:cNvSpPr/>
                          <wps:spPr>
                            <a:xfrm>
                              <a:off x="282639" y="459854"/>
                              <a:ext cx="2358908" cy="524611"/>
                            </a:xfrm>
                            <a:prstGeom prst="flowChartAlternateProcess">
                              <a:avLst/>
                            </a:prstGeom>
                            <a:ln/>
                          </wps:spPr>
                          <wps:style>
                            <a:lnRef idx="2">
                              <a:schemeClr val="accent3"/>
                            </a:lnRef>
                            <a:fillRef idx="1">
                              <a:schemeClr val="lt1"/>
                            </a:fillRef>
                            <a:effectRef idx="0">
                              <a:schemeClr val="accent3"/>
                            </a:effectRef>
                            <a:fontRef idx="minor">
                              <a:schemeClr val="dk1"/>
                            </a:fontRef>
                          </wps:style>
                          <wps:txbx>
                            <w:txbxContent>
                              <w:p w:rsidR="004A12D3" w:rsidRPr="00E325D8" w:rsidRDefault="004A12D3" w:rsidP="004A12D3">
                                <w:pPr>
                                  <w:rPr>
                                    <w:sz w:val="20"/>
                                  </w:rPr>
                                </w:pPr>
                                <w:r>
                                  <w:rPr>
                                    <w:sz w:val="20"/>
                                  </w:rPr>
                                  <w:t>Is there a p</w:t>
                                </w:r>
                                <w:r w:rsidRPr="00E325D8">
                                  <w:rPr>
                                    <w:sz w:val="20"/>
                                  </w:rPr>
                                  <w:t>ractical altern</w:t>
                                </w:r>
                                <w:r>
                                  <w:rPr>
                                    <w:sz w:val="20"/>
                                  </w:rPr>
                                  <w:t xml:space="preserve">ative to travel, such a </w:t>
                                </w:r>
                                <w:r w:rsidRPr="00E325D8">
                                  <w:rPr>
                                    <w:sz w:val="20"/>
                                  </w:rPr>
                                  <w:t>conference call?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Flowchart: Alternate Process 21"/>
                          <wps:cNvSpPr/>
                          <wps:spPr>
                            <a:xfrm>
                              <a:off x="649940" y="2847103"/>
                              <a:ext cx="1991605" cy="595982"/>
                            </a:xfrm>
                            <a:prstGeom prst="flowChartAlternateProcess">
                              <a:avLst/>
                            </a:prstGeom>
                            <a:ln/>
                          </wps:spPr>
                          <wps:style>
                            <a:lnRef idx="2">
                              <a:schemeClr val="accent3"/>
                            </a:lnRef>
                            <a:fillRef idx="1">
                              <a:schemeClr val="lt1"/>
                            </a:fillRef>
                            <a:effectRef idx="0">
                              <a:schemeClr val="accent3"/>
                            </a:effectRef>
                            <a:fontRef idx="minor">
                              <a:schemeClr val="dk1"/>
                            </a:fontRef>
                          </wps:style>
                          <wps:txbx>
                            <w:txbxContent>
                              <w:p w:rsidR="004A12D3" w:rsidRPr="00E325D8" w:rsidRDefault="004A12D3" w:rsidP="004A12D3">
                                <w:pPr>
                                  <w:pStyle w:val="NormalWeb"/>
                                  <w:spacing w:before="0" w:beforeAutospacing="0" w:after="160" w:afterAutospacing="0" w:line="256" w:lineRule="auto"/>
                                  <w:jc w:val="center"/>
                                  <w:rPr>
                                    <w:rFonts w:ascii="Arial" w:hAnsi="Arial" w:cs="Arial"/>
                                  </w:rPr>
                                </w:pPr>
                                <w:r w:rsidRPr="00E325D8">
                                  <w:rPr>
                                    <w:rFonts w:ascii="Arial" w:eastAsia="Calibri" w:hAnsi="Arial" w:cs="Arial"/>
                                    <w:color w:val="0D0D0D"/>
                                    <w:sz w:val="20"/>
                                    <w:szCs w:val="20"/>
                                  </w:rPr>
                                  <w:t>Willing to use your own car at £0.15/mile and currently insured for business use?</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22" name="Flowchart: Alternate Process 22"/>
                          <wps:cNvSpPr/>
                          <wps:spPr>
                            <a:xfrm>
                              <a:off x="0" y="4000928"/>
                              <a:ext cx="1802903" cy="1077643"/>
                            </a:xfrm>
                            <a:prstGeom prst="flowChartAlternateProcess">
                              <a:avLst/>
                            </a:prstGeom>
                            <a:ln/>
                          </wps:spPr>
                          <wps:style>
                            <a:lnRef idx="2">
                              <a:schemeClr val="accent3"/>
                            </a:lnRef>
                            <a:fillRef idx="1">
                              <a:schemeClr val="lt1"/>
                            </a:fillRef>
                            <a:effectRef idx="0">
                              <a:schemeClr val="accent3"/>
                            </a:effectRef>
                            <a:fontRef idx="minor">
                              <a:schemeClr val="dk1"/>
                            </a:fontRef>
                          </wps:style>
                          <wps:txbx>
                            <w:txbxContent>
                              <w:p w:rsidR="004A12D3" w:rsidRPr="00E325D8" w:rsidRDefault="004A12D3" w:rsidP="004A12D3">
                                <w:pPr>
                                  <w:pStyle w:val="NormalWeb"/>
                                  <w:spacing w:before="0" w:beforeAutospacing="0" w:after="160" w:afterAutospacing="0" w:line="256" w:lineRule="auto"/>
                                  <w:jc w:val="center"/>
                                  <w:rPr>
                                    <w:rFonts w:ascii="Arial" w:hAnsi="Arial" w:cs="Arial"/>
                                  </w:rPr>
                                </w:pPr>
                                <w:r w:rsidRPr="00E325D8">
                                  <w:rPr>
                                    <w:rFonts w:ascii="Arial" w:eastAsia="Calibri" w:hAnsi="Arial" w:cs="Arial"/>
                                    <w:color w:val="0D0D0D"/>
                                    <w:sz w:val="20"/>
                                    <w:szCs w:val="20"/>
                                  </w:rPr>
                                  <w:t xml:space="preserve">Is the total period you require to travel </w:t>
                                </w:r>
                                <w:r w:rsidRPr="00E325D8">
                                  <w:rPr>
                                    <w:rFonts w:ascii="Arial" w:eastAsia="Calibri" w:hAnsi="Arial" w:cs="Arial"/>
                                    <w:b/>
                                    <w:bCs/>
                                    <w:color w:val="0D0D0D"/>
                                    <w:sz w:val="20"/>
                                    <w:szCs w:val="20"/>
                                  </w:rPr>
                                  <w:t>&gt;</w:t>
                                </w:r>
                                <w:r w:rsidRPr="00E325D8">
                                  <w:rPr>
                                    <w:rFonts w:ascii="Arial" w:eastAsia="Calibri" w:hAnsi="Arial" w:cs="Arial"/>
                                    <w:color w:val="0D0D0D"/>
                                    <w:sz w:val="20"/>
                                    <w:szCs w:val="20"/>
                                  </w:rPr>
                                  <w:t xml:space="preserve">8 hours including meeting time or </w:t>
                                </w:r>
                                <w:r w:rsidRPr="00E325D8">
                                  <w:rPr>
                                    <w:rFonts w:ascii="Arial" w:eastAsia="Calibri" w:hAnsi="Arial" w:cs="Arial"/>
                                    <w:b/>
                                    <w:bCs/>
                                    <w:color w:val="0D0D0D"/>
                                    <w:sz w:val="20"/>
                                    <w:szCs w:val="20"/>
                                  </w:rPr>
                                  <w:t>&gt;</w:t>
                                </w:r>
                                <w:r w:rsidRPr="00E325D8">
                                  <w:rPr>
                                    <w:rFonts w:ascii="Arial" w:eastAsia="Calibri" w:hAnsi="Arial" w:cs="Arial"/>
                                    <w:color w:val="0D0D0D"/>
                                    <w:sz w:val="20"/>
                                    <w:szCs w:val="20"/>
                                  </w:rPr>
                                  <w:t>75 business miles?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Flowchart: Alternate Process 23"/>
                          <wps:cNvSpPr/>
                          <wps:spPr>
                            <a:xfrm>
                              <a:off x="2972341" y="2824275"/>
                              <a:ext cx="1432956" cy="624111"/>
                            </a:xfrm>
                            <a:prstGeom prst="flowChartAlternateProcess">
                              <a:avLst/>
                            </a:prstGeom>
                            <a:ln/>
                          </wps:spPr>
                          <wps:style>
                            <a:lnRef idx="2">
                              <a:schemeClr val="accent3"/>
                            </a:lnRef>
                            <a:fillRef idx="1">
                              <a:schemeClr val="lt1"/>
                            </a:fillRef>
                            <a:effectRef idx="0">
                              <a:schemeClr val="accent3"/>
                            </a:effectRef>
                            <a:fontRef idx="minor">
                              <a:schemeClr val="dk1"/>
                            </a:fontRef>
                          </wps:style>
                          <wps:txbx>
                            <w:txbxContent>
                              <w:p w:rsidR="004A12D3" w:rsidRDefault="004A12D3" w:rsidP="004A12D3">
                                <w:pPr>
                                  <w:pStyle w:val="NormalWeb"/>
                                  <w:spacing w:before="0" w:beforeAutospacing="0" w:after="160" w:afterAutospacing="0" w:line="256" w:lineRule="auto"/>
                                  <w:jc w:val="center"/>
                                </w:pPr>
                                <w:r>
                                  <w:rPr>
                                    <w:rFonts w:ascii="Calibri" w:eastAsia="Calibri" w:hAnsi="Calibri"/>
                                    <w:color w:val="0D0D0D"/>
                                    <w:sz w:val="20"/>
                                    <w:szCs w:val="20"/>
                                  </w:rPr>
                                  <w:t>Complete the Journey Assessment</w:t>
                                </w:r>
                                <w:r>
                                  <w:rPr>
                                    <w:rFonts w:ascii="Calibri" w:eastAsia="Calibri" w:hAnsi="Calibri"/>
                                    <w:color w:val="0D0D0D"/>
                                    <w:sz w:val="22"/>
                                    <w:szCs w:val="22"/>
                                  </w:rPr>
                                  <w:t xml:space="preserve"> </w:t>
                                </w:r>
                                <w:r>
                                  <w:rPr>
                                    <w:rFonts w:ascii="Calibri" w:eastAsia="Calibri" w:hAnsi="Calibri"/>
                                    <w:color w:val="0D0D0D"/>
                                    <w:sz w:val="20"/>
                                    <w:szCs w:val="20"/>
                                  </w:rPr>
                                  <w:t>tool</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24" name="Flowchart: Terminator 24"/>
                          <wps:cNvSpPr/>
                          <wps:spPr>
                            <a:xfrm>
                              <a:off x="4735355" y="3478360"/>
                              <a:ext cx="1726781" cy="522084"/>
                            </a:xfrm>
                            <a:prstGeom prst="flowChartTerminator">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4A12D3" w:rsidRPr="00DF3ABC" w:rsidRDefault="004A12D3" w:rsidP="004A12D3">
                                <w:pPr>
                                  <w:pStyle w:val="NormalWeb"/>
                                  <w:spacing w:before="0" w:beforeAutospacing="0" w:after="160" w:afterAutospacing="0" w:line="256" w:lineRule="auto"/>
                                  <w:jc w:val="center"/>
                                  <w:rPr>
                                    <w:rFonts w:ascii="Arial" w:hAnsi="Arial" w:cs="Arial"/>
                                    <w:color w:val="FFFFFF" w:themeColor="background1"/>
                                  </w:rPr>
                                </w:pPr>
                                <w:r w:rsidRPr="00DF3ABC">
                                  <w:rPr>
                                    <w:rFonts w:ascii="Arial" w:eastAsia="Calibri" w:hAnsi="Arial" w:cs="Arial"/>
                                    <w:color w:val="FFFFFF" w:themeColor="background1"/>
                                    <w:sz w:val="20"/>
                                    <w:szCs w:val="20"/>
                                  </w:rPr>
                                  <w:t xml:space="preserve">Use public transport, taxi or reschedule </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25" name="Arrow: Right 23"/>
                          <wps:cNvSpPr/>
                          <wps:spPr>
                            <a:xfrm>
                              <a:off x="2651926" y="2984758"/>
                              <a:ext cx="301736" cy="314326"/>
                            </a:xfrm>
                            <a:prstGeom prst="rightArrow">
                              <a:avLst/>
                            </a:prstGeom>
                            <a:solidFill>
                              <a:srgbClr val="70AD47">
                                <a:lumMod val="75000"/>
                                <a:alpha val="58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Arrow: Right 24"/>
                          <wps:cNvSpPr/>
                          <wps:spPr>
                            <a:xfrm>
                              <a:off x="4410423" y="2984757"/>
                              <a:ext cx="342900" cy="314324"/>
                            </a:xfrm>
                            <a:prstGeom prst="rightArrow">
                              <a:avLst/>
                            </a:prstGeom>
                            <a:solidFill>
                              <a:srgbClr val="70AD47">
                                <a:lumMod val="75000"/>
                                <a:alpha val="58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Arrow: Right 26"/>
                          <wps:cNvSpPr/>
                          <wps:spPr>
                            <a:xfrm>
                              <a:off x="4024788" y="4580210"/>
                              <a:ext cx="759054" cy="314326"/>
                            </a:xfrm>
                            <a:prstGeom prst="rightArrow">
                              <a:avLst/>
                            </a:prstGeom>
                            <a:solidFill>
                              <a:srgbClr val="70AD47">
                                <a:lumMod val="75000"/>
                                <a:alpha val="58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Arrow: Right 27"/>
                          <wps:cNvSpPr/>
                          <wps:spPr>
                            <a:xfrm>
                              <a:off x="1836929" y="4488782"/>
                              <a:ext cx="304801" cy="314324"/>
                            </a:xfrm>
                            <a:prstGeom prst="rightArrow">
                              <a:avLst/>
                            </a:prstGeom>
                            <a:solidFill>
                              <a:srgbClr val="70AD47">
                                <a:lumMod val="75000"/>
                                <a:alpha val="58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Arrow: Bent-Up 30"/>
                          <wps:cNvSpPr/>
                          <wps:spPr>
                            <a:xfrm rot="5400000">
                              <a:off x="3297666" y="2563005"/>
                              <a:ext cx="552541" cy="2322821"/>
                            </a:xfrm>
                            <a:prstGeom prst="bentUpArrow">
                              <a:avLst>
                                <a:gd name="adj1" fmla="val 31691"/>
                                <a:gd name="adj2" fmla="val 41012"/>
                                <a:gd name="adj3" fmla="val 22516"/>
                              </a:avLst>
                            </a:prstGeom>
                            <a:solidFill>
                              <a:srgbClr val="C00000">
                                <a:alpha val="61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Arrow: Down 34"/>
                          <wps:cNvSpPr/>
                          <wps:spPr>
                            <a:xfrm>
                              <a:off x="1263358" y="2573963"/>
                              <a:ext cx="354119" cy="258748"/>
                            </a:xfrm>
                            <a:prstGeom prst="downArrow">
                              <a:avLst>
                                <a:gd name="adj1" fmla="val 41783"/>
                                <a:gd name="adj2" fmla="val 50000"/>
                              </a:avLst>
                            </a:prstGeom>
                            <a:solidFill>
                              <a:srgbClr val="C00000">
                                <a:alpha val="61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Arrow: Up 31"/>
                          <wps:cNvSpPr/>
                          <wps:spPr>
                            <a:xfrm>
                              <a:off x="2070853" y="3432958"/>
                              <a:ext cx="341630" cy="864964"/>
                            </a:xfrm>
                            <a:prstGeom prst="upArrow">
                              <a:avLst>
                                <a:gd name="adj1" fmla="val 57999"/>
                                <a:gd name="adj2" fmla="val 44424"/>
                              </a:avLst>
                            </a:prstGeom>
                            <a:solidFill>
                              <a:srgbClr val="C00000">
                                <a:alpha val="61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Arrow: Down 32"/>
                          <wps:cNvSpPr/>
                          <wps:spPr>
                            <a:xfrm>
                              <a:off x="304896" y="2584233"/>
                              <a:ext cx="353826" cy="1416695"/>
                            </a:xfrm>
                            <a:prstGeom prst="downArrow">
                              <a:avLst/>
                            </a:prstGeom>
                            <a:solidFill>
                              <a:srgbClr val="C00000">
                                <a:alpha val="61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lowchart: Terminator 33"/>
                          <wps:cNvSpPr/>
                          <wps:spPr>
                            <a:xfrm>
                              <a:off x="4735364" y="2892085"/>
                              <a:ext cx="1698440" cy="476653"/>
                            </a:xfrm>
                            <a:prstGeom prst="flowChartTerminator">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4A12D3" w:rsidRPr="00DF3ABC" w:rsidRDefault="004A12D3" w:rsidP="004A12D3">
                                <w:pPr>
                                  <w:pStyle w:val="NormalWeb"/>
                                  <w:spacing w:before="0" w:beforeAutospacing="0" w:after="160" w:afterAutospacing="0" w:line="256" w:lineRule="auto"/>
                                  <w:jc w:val="center"/>
                                  <w:rPr>
                                    <w:rFonts w:ascii="Arial" w:hAnsi="Arial" w:cs="Arial"/>
                                    <w:color w:val="FFFFFF" w:themeColor="background1"/>
                                  </w:rPr>
                                </w:pPr>
                                <w:r w:rsidRPr="00DF3ABC">
                                  <w:rPr>
                                    <w:rFonts w:ascii="Arial" w:eastAsia="Calibri" w:hAnsi="Arial" w:cs="Arial"/>
                                    <w:color w:val="FFFFFF" w:themeColor="background1"/>
                                    <w:sz w:val="20"/>
                                    <w:szCs w:val="20"/>
                                  </w:rPr>
                                  <w:t>Share the journey with a colleague</w:t>
                                </w:r>
                              </w:p>
                            </w:txbxContent>
                          </wps:txbx>
                          <wps:bodyPr rot="0" spcFirstLastPara="0" vert="horz" wrap="square" lIns="91440" tIns="0" rIns="91440" bIns="0" numCol="1" spcCol="0" rtlCol="0" fromWordArt="0" anchor="ctr" anchorCtr="0" forceAA="0" compatLnSpc="1">
                            <a:prstTxWarp prst="textNoShape">
                              <a:avLst/>
                            </a:prstTxWarp>
                            <a:noAutofit/>
                          </wps:bodyPr>
                        </wps:wsp>
                      </wpg:grpSp>
                      <wps:wsp>
                        <wps:cNvPr id="35" name="Arrow: Right 19"/>
                        <wps:cNvSpPr/>
                        <wps:spPr>
                          <a:xfrm rot="5400000" flipV="1">
                            <a:off x="1178044" y="416931"/>
                            <a:ext cx="214238" cy="328450"/>
                          </a:xfrm>
                          <a:prstGeom prst="rightArrow">
                            <a:avLst/>
                          </a:prstGeom>
                          <a:solidFill>
                            <a:srgbClr val="70AD47">
                              <a:lumMod val="75000"/>
                              <a:alpha val="58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5FE38D3" id="Group 3" o:spid="_x0000_s1026" style="width:468.35pt;height:399.45pt;mso-position-horizontal-relative:char;mso-position-vertical-relative:line" coordorigin=",-1114" coordsize="59480,50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">
                <v:group id="Group 36" o:spid="_x0000_s1027" style="position:absolute;top:-1114;width:59480;height:50732" coordorigin=",-3914" coordsize="64834,5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116" coordsize="21600,21600" o:spt="116" path="m3475,qx,10800,3475,21600l18125,21600qx21600,10800,18125,xe">
                    <v:stroke joinstyle="miter"/>
                    <v:path gradientshapeok="t" o:connecttype="rect" textboxrect="1018,3163,20582,18437"/>
                  </v:shapetype>
                  <v:shape id="Flowchart: Terminator 5" o:spid="_x0000_s1028" type="#_x0000_t116" style="position:absolute;left:48027;top:44647;width:16807;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" fillcolor="#4f2d7f [3206]" strokecolor="#27163e [1606]" strokeweight="1pt">
                    <v:textbox inset=",0,,0">
                      <w:txbxContent>
                        <w:p w:rsidR="004A12D3" w:rsidRPr="00DF3ABC" w:rsidRDefault="004A12D3" w:rsidP="004A12D3">
                          <w:pPr>
                            <w:pStyle w:val="NormalWeb"/>
                            <w:spacing w:before="0" w:beforeAutospacing="0" w:after="160" w:afterAutospacing="0" w:line="256" w:lineRule="auto"/>
                            <w:jc w:val="center"/>
                            <w:rPr>
                              <w:rFonts w:ascii="Arial" w:hAnsi="Arial" w:cs="Arial"/>
                              <w:color w:val="FFFFFF" w:themeColor="background1"/>
                            </w:rPr>
                          </w:pPr>
                          <w:r w:rsidRPr="00DF3ABC">
                            <w:rPr>
                              <w:rFonts w:ascii="Arial" w:eastAsia="Calibri" w:hAnsi="Arial" w:cs="Arial"/>
                              <w:color w:val="FFFFFF" w:themeColor="background1"/>
                              <w:sz w:val="20"/>
                              <w:szCs w:val="20"/>
                            </w:rPr>
                            <w:t>Book a Daily Rental vehicle</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29" type="#_x0000_t176" style="position:absolute;left:21362;top:43208;width:18885;height:7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" fillcolor="white [3201]" strokecolor="#4f2d7f [3206]" strokeweight="1pt">
                    <v:textbox inset=",0,,0">
                      <w:txbxContent>
                        <w:p w:rsidR="004A12D3" w:rsidRPr="00E325D8" w:rsidRDefault="004A12D3" w:rsidP="004A12D3">
                          <w:pPr>
                            <w:pStyle w:val="NormalWeb"/>
                            <w:spacing w:before="0" w:beforeAutospacing="0" w:after="160" w:afterAutospacing="0" w:line="256" w:lineRule="auto"/>
                            <w:jc w:val="center"/>
                            <w:rPr>
                              <w:rFonts w:ascii="Arial" w:hAnsi="Arial" w:cs="Arial"/>
                            </w:rPr>
                          </w:pPr>
                          <w:r w:rsidRPr="00E325D8">
                            <w:rPr>
                              <w:rFonts w:ascii="Arial" w:eastAsia="Calibri" w:hAnsi="Arial" w:cs="Arial"/>
                              <w:color w:val="0D0D0D"/>
                              <w:sz w:val="20"/>
                              <w:szCs w:val="20"/>
                            </w:rPr>
                            <w:t>Do you have more than 2 business hours available before you need to leave?</w:t>
                          </w:r>
                        </w:p>
                      </w:txbxContent>
                    </v:textbox>
                  </v:shape>
                  <v:shape id="Flowchart: Alternate Process 7" o:spid="_x0000_s1030" type="#_x0000_t176" style="position:absolute;left:2826;top:12026;width:23589;height:4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" fillcolor="white [3201]" strokecolor="#4f2d7f [3206]" strokeweight="1pt">
                    <v:textbox>
                      <w:txbxContent>
                        <w:p w:rsidR="004A12D3" w:rsidRPr="00E325D8" w:rsidRDefault="004A12D3" w:rsidP="004A12D3">
                          <w:pPr>
                            <w:pStyle w:val="NormalWeb"/>
                            <w:spacing w:before="0" w:beforeAutospacing="0" w:after="160" w:afterAutospacing="0" w:line="256" w:lineRule="auto"/>
                            <w:jc w:val="center"/>
                            <w:rPr>
                              <w:rFonts w:ascii="Arial" w:hAnsi="Arial" w:cs="Arial"/>
                            </w:rPr>
                          </w:pPr>
                          <w:r w:rsidRPr="00E325D8">
                            <w:rPr>
                              <w:rFonts w:ascii="Arial" w:eastAsia="Calibri" w:hAnsi="Arial" w:cs="Arial"/>
                              <w:color w:val="0D0D0D"/>
                              <w:sz w:val="20"/>
                              <w:szCs w:val="20"/>
                            </w:rPr>
                            <w:t xml:space="preserve">Is it convenient to walk, cycle or use </w:t>
                          </w:r>
                          <w:r>
                            <w:rPr>
                              <w:rFonts w:ascii="Arial" w:eastAsia="Calibri" w:hAnsi="Arial" w:cs="Arial"/>
                              <w:color w:val="0D0D0D"/>
                              <w:sz w:val="20"/>
                              <w:szCs w:val="20"/>
                            </w:rPr>
                            <w:t>p</w:t>
                          </w:r>
                          <w:r w:rsidRPr="00E325D8">
                            <w:rPr>
                              <w:rFonts w:ascii="Arial" w:eastAsia="Calibri" w:hAnsi="Arial" w:cs="Arial"/>
                              <w:color w:val="0D0D0D"/>
                              <w:sz w:val="20"/>
                              <w:szCs w:val="20"/>
                            </w:rPr>
                            <w:t xml:space="preserve">ublic </w:t>
                          </w:r>
                          <w:r>
                            <w:rPr>
                              <w:rFonts w:ascii="Arial" w:eastAsia="Calibri" w:hAnsi="Arial" w:cs="Arial"/>
                              <w:color w:val="0D0D0D"/>
                              <w:sz w:val="20"/>
                              <w:szCs w:val="20"/>
                            </w:rPr>
                            <w:t>transport?</w:t>
                          </w:r>
                          <w:r w:rsidRPr="00E325D8">
                            <w:rPr>
                              <w:rFonts w:ascii="Arial" w:eastAsia="Calibri" w:hAnsi="Arial" w:cs="Arial"/>
                              <w:color w:val="0D0D0D"/>
                              <w:sz w:val="20"/>
                              <w:szCs w:val="20"/>
                            </w:rPr>
                            <w:t xml:space="preserve"> </w:t>
                          </w:r>
                        </w:p>
                      </w:txbxContent>
                    </v:textbox>
                  </v:shape>
                  <v:shape id="Flowchart: Alternate Process 8" o:spid="_x0000_s1031" type="#_x0000_t176" style="position:absolute;left:29432;top:19530;width:15523;height:5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" fillcolor="white [3201]" strokecolor="#4f2d7f [3206]" strokeweight="1pt">
                    <v:textbox inset=",.8mm,,0">
                      <w:txbxContent>
                        <w:p w:rsidR="004A12D3" w:rsidRDefault="004A12D3" w:rsidP="004A12D3">
                          <w:pPr>
                            <w:pStyle w:val="NormalWeb"/>
                            <w:spacing w:before="0" w:beforeAutospacing="0" w:after="160" w:afterAutospacing="0" w:line="256" w:lineRule="auto"/>
                            <w:jc w:val="center"/>
                          </w:pPr>
                          <w:r>
                            <w:rPr>
                              <w:rFonts w:ascii="Calibri" w:eastAsia="Calibri" w:hAnsi="Calibri"/>
                              <w:color w:val="0D0D0D"/>
                              <w:sz w:val="20"/>
                              <w:szCs w:val="20"/>
                            </w:rPr>
                            <w:t>Check pool car availability</w:t>
                          </w:r>
                        </w:p>
                      </w:txbxContent>
                    </v:textbox>
                  </v:shape>
                  <v:shape id="Flowchart: Terminator 9" o:spid="_x0000_s1032" type="#_x0000_t116" style="position:absolute;left:48027;top:4598;width:16478;height:5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" fillcolor="#4f2d7f [3206]" strokecolor="#27163e [1606]" strokeweight="1pt">
                    <v:textbox inset=",0,,0">
                      <w:txbxContent>
                        <w:p w:rsidR="004A12D3" w:rsidRPr="00DF3ABC" w:rsidRDefault="004A12D3" w:rsidP="004A12D3">
                          <w:pPr>
                            <w:pStyle w:val="NormalWeb"/>
                            <w:spacing w:before="0" w:beforeAutospacing="0" w:after="160" w:afterAutospacing="0" w:line="256" w:lineRule="auto"/>
                            <w:jc w:val="center"/>
                            <w:rPr>
                              <w:rFonts w:ascii="Arial" w:hAnsi="Arial" w:cs="Arial"/>
                              <w:color w:val="FFFFFF" w:themeColor="background1"/>
                            </w:rPr>
                          </w:pPr>
                          <w:r w:rsidRPr="00DF3ABC">
                            <w:rPr>
                              <w:rFonts w:ascii="Arial" w:eastAsia="Calibri" w:hAnsi="Arial" w:cs="Arial"/>
                              <w:color w:val="FFFFFF" w:themeColor="background1"/>
                              <w:sz w:val="20"/>
                              <w:szCs w:val="20"/>
                            </w:rPr>
                            <w:t>Arrange video or teleconference</w:t>
                          </w:r>
                        </w:p>
                      </w:txbxContent>
                    </v:textbox>
                  </v:shape>
                  <v:shape id="Flowchart: Alternate Process 10" o:spid="_x0000_s1033" type="#_x0000_t176" style="position:absolute;left:2826;top:18912;width:23589;height:6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" fillcolor="white [3201]" strokecolor="#4f2d7f [3206]" strokeweight="1pt">
                    <v:textbox inset=",1mm,,1mm">
                      <w:txbxContent>
                        <w:p w:rsidR="004A12D3" w:rsidRPr="00E325D8" w:rsidRDefault="004A12D3" w:rsidP="004A12D3">
                          <w:pPr>
                            <w:pStyle w:val="NormalWeb"/>
                            <w:spacing w:before="0" w:beforeAutospacing="0" w:after="160" w:afterAutospacing="0" w:line="256" w:lineRule="auto"/>
                            <w:jc w:val="center"/>
                            <w:rPr>
                              <w:rFonts w:ascii="Arial" w:hAnsi="Arial" w:cs="Arial"/>
                            </w:rPr>
                          </w:pPr>
                          <w:r>
                            <w:rPr>
                              <w:rFonts w:ascii="Arial" w:eastAsia="Calibri" w:hAnsi="Arial" w:cs="Arial"/>
                              <w:color w:val="0D0D0D"/>
                              <w:sz w:val="20"/>
                              <w:szCs w:val="20"/>
                            </w:rPr>
                            <w:t>Is the t</w:t>
                          </w:r>
                          <w:r w:rsidRPr="00E325D8">
                            <w:rPr>
                              <w:rFonts w:ascii="Arial" w:eastAsia="Calibri" w:hAnsi="Arial" w:cs="Arial"/>
                              <w:color w:val="0D0D0D"/>
                              <w:sz w:val="20"/>
                              <w:szCs w:val="20"/>
                            </w:rPr>
                            <w:t>otal travel period &lt;8 hours including meeting time or &lt;75 business miles?</w:t>
                          </w:r>
                        </w:p>
                      </w:txbxContent>
                    </v:textbox>
                  </v:shape>
                  <v:shape id="Flowchart: Terminator 11" o:spid="_x0000_s1034" type="#_x0000_t116" style="position:absolute;left:48289;top:20395;width:15812;height:3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" fillcolor="#4f2d7f [3206]" strokecolor="#27163e [1606]" strokeweight="1pt">
                    <v:textbox inset=",0,,0">
                      <w:txbxContent>
                        <w:p w:rsidR="004A12D3" w:rsidRPr="00DF3ABC" w:rsidRDefault="004A12D3" w:rsidP="004A12D3">
                          <w:pPr>
                            <w:pStyle w:val="NormalWeb"/>
                            <w:spacing w:before="0" w:beforeAutospacing="0" w:after="160" w:afterAutospacing="0" w:line="256" w:lineRule="auto"/>
                            <w:jc w:val="center"/>
                            <w:rPr>
                              <w:rFonts w:ascii="Arial" w:hAnsi="Arial" w:cs="Arial"/>
                              <w:color w:val="FFFFFF" w:themeColor="background1"/>
                            </w:rPr>
                          </w:pPr>
                          <w:r w:rsidRPr="00DF3ABC">
                            <w:rPr>
                              <w:rFonts w:ascii="Arial" w:eastAsia="Calibri" w:hAnsi="Arial" w:cs="Arial"/>
                              <w:color w:val="FFFFFF" w:themeColor="background1"/>
                              <w:sz w:val="20"/>
                              <w:szCs w:val="20"/>
                            </w:rPr>
                            <w:t xml:space="preserve">Book a </w:t>
                          </w:r>
                          <w:r>
                            <w:rPr>
                              <w:rFonts w:ascii="Arial" w:eastAsia="Calibri" w:hAnsi="Arial" w:cs="Arial"/>
                              <w:color w:val="FFFFFF" w:themeColor="background1"/>
                              <w:sz w:val="20"/>
                              <w:szCs w:val="20"/>
                            </w:rPr>
                            <w:t>pool c</w:t>
                          </w:r>
                          <w:r w:rsidRPr="00DF3ABC">
                            <w:rPr>
                              <w:rFonts w:ascii="Arial" w:eastAsia="Calibri" w:hAnsi="Arial" w:cs="Arial"/>
                              <w:color w:val="FFFFFF" w:themeColor="background1"/>
                              <w:sz w:val="20"/>
                              <w:szCs w:val="20"/>
                            </w:rPr>
                            <w:t>ar</w:t>
                          </w:r>
                        </w:p>
                      </w:txbxContent>
                    </v:textbox>
                  </v:shape>
                  <v:shape id="Flowchart: Terminator 12" o:spid="_x0000_s1035" type="#_x0000_t116" style="position:absolute;left:48145;top:11799;width:16193;height:5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" fillcolor="#4f2d7f [3206]" strokecolor="#27163e [1606]" strokeweight="1pt">
                    <v:textbox inset=",0,,0">
                      <w:txbxContent>
                        <w:p w:rsidR="004A12D3" w:rsidRPr="00DF3ABC" w:rsidRDefault="004A12D3" w:rsidP="004A12D3">
                          <w:pPr>
                            <w:pStyle w:val="NormalWeb"/>
                            <w:spacing w:before="0" w:beforeAutospacing="0" w:after="160" w:afterAutospacing="0" w:line="256" w:lineRule="auto"/>
                            <w:jc w:val="center"/>
                            <w:rPr>
                              <w:rFonts w:ascii="Arial" w:hAnsi="Arial" w:cs="Arial"/>
                              <w:color w:val="FFFFFF" w:themeColor="background1"/>
                            </w:rPr>
                          </w:pPr>
                          <w:r w:rsidRPr="00DF3ABC">
                            <w:rPr>
                              <w:rFonts w:ascii="Arial" w:eastAsia="Calibri" w:hAnsi="Arial" w:cs="Arial"/>
                              <w:color w:val="FFFFFF" w:themeColor="background1"/>
                              <w:sz w:val="20"/>
                              <w:szCs w:val="20"/>
                            </w:rPr>
                            <w:t>Cycle or walk or use public transport</w:t>
                          </w:r>
                        </w:p>
                      </w:txbxContent>
                    </v:textbox>
                  </v:shape>
                  <v:shape id="Arrow: Right 19" o:spid="_x0000_s1036" type="#_x0000_t13" style="position:absolute;left:24502;top:5760;width:23336;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" adj="20322" fillcolor="#548235" stroked="f" strokeweight="1pt">
                    <v:fill opacity="38036f"/>
                  </v:shape>
                  <v:shape id="Arrow: Right 20" o:spid="_x0000_s1037" type="#_x0000_t13" style="position:absolute;left:26415;top:13085;width:21874;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" adj="20001" fillcolor="#548235" stroked="f" strokeweight="1pt">
                    <v:fill opacity="38036f"/>
                  </v:shape>
                  <v:shape id="Arrow: Right 22" o:spid="_x0000_s1038" type="#_x0000_t13" style="position:absolute;left:44955;top:20711;width:3334;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" adj="11419" fillcolor="#548235" stroked="f" strokeweight="1pt">
                    <v:fill opacity="38036f"/>
                  </v:shape>
                  <v:shape id="Arrow: Right 28" o:spid="_x0000_s1039" type="#_x0000_t13" style="position:absolute;left:26415;top:20894;width:3135;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" adj="10800" fillcolor="#548235" stroked="f" strokeweight="1pt">
                    <v:fill opacity="38036f"/>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5" o:spid="_x0000_s1040" type="#_x0000_t67" style="position:absolute;left:12741;top:17002;width:3048;height:1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" adj="10800" fillcolor="#c00000" stroked="f" strokeweight="1pt">
                    <v:fill opacity="40092f"/>
                  </v:shape>
                  <v:shape id="Arrow: Down 36" o:spid="_x0000_s1041" type="#_x0000_t67" style="position:absolute;left:12741;top:9844;width:3048;height:2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" adj="10800" fillcolor="#c00000" stroked="f" strokeweight="1pt">
                    <v:fill opacity="40092f"/>
                    <v:textbox>
                      <w:txbxContent>
                        <w:p w:rsidR="004A12D3" w:rsidRDefault="004A12D3" w:rsidP="004A12D3">
                          <w:pPr>
                            <w:pStyle w:val="NormalWeb"/>
                            <w:spacing w:before="0" w:beforeAutospacing="0" w:after="160" w:afterAutospacing="0" w:line="256" w:lineRule="auto"/>
                            <w:jc w:val="center"/>
                          </w:pPr>
                          <w:r>
                            <w:rPr>
                              <w:rFonts w:ascii="Calibri" w:eastAsia="Calibri" w:hAnsi="Calibri"/>
                              <w:color w:val="000000" w:themeColor="text1"/>
                              <w:kern w:val="24"/>
                              <w:sz w:val="22"/>
                              <w:szCs w:val="22"/>
                            </w:rPr>
                            <w:t> </w:t>
                          </w:r>
                        </w:p>
                      </w:txbxContent>
                    </v:textbox>
                  </v:shape>
                  <v:shape id="Flowchart: Terminator 19" o:spid="_x0000_s1042" type="#_x0000_t116" style="position:absolute;left:2194;top:-3914;width:23494;height:5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" fillcolor="#4f2d7f [3206]" strokecolor="#27163e [1606]" strokeweight="1pt">
                    <v:textbox inset="2mm,0,2mm,0">
                      <w:txbxContent>
                        <w:p w:rsidR="004A12D3" w:rsidRPr="00060B0E" w:rsidRDefault="004A12D3" w:rsidP="004A12D3">
                          <w:pPr>
                            <w:pStyle w:val="NoSpacing"/>
                            <w:jc w:val="center"/>
                            <w:rPr>
                              <w:b/>
                              <w:sz w:val="24"/>
                            </w:rPr>
                          </w:pPr>
                          <w:r w:rsidRPr="00060B0E">
                            <w:rPr>
                              <w:b/>
                              <w:sz w:val="24"/>
                            </w:rPr>
                            <w:t>Meeting or perceived business travel need</w:t>
                          </w:r>
                        </w:p>
                      </w:txbxContent>
                    </v:textbox>
                  </v:shape>
                  <v:shape id="Flowchart: Alternate Process 20" o:spid="_x0000_s1043" type="#_x0000_t176" style="position:absolute;left:2826;top:4598;width:23589;height:5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" fillcolor="white [3201]" strokecolor="#4f2d7f [3206]" strokeweight="1pt">
                    <v:textbox>
                      <w:txbxContent>
                        <w:p w:rsidR="004A12D3" w:rsidRPr="00E325D8" w:rsidRDefault="004A12D3" w:rsidP="004A12D3">
                          <w:pPr>
                            <w:rPr>
                              <w:sz w:val="20"/>
                            </w:rPr>
                          </w:pPr>
                          <w:r>
                            <w:rPr>
                              <w:sz w:val="20"/>
                            </w:rPr>
                            <w:t>Is there a p</w:t>
                          </w:r>
                          <w:r w:rsidRPr="00E325D8">
                            <w:rPr>
                              <w:sz w:val="20"/>
                            </w:rPr>
                            <w:t>ractical altern</w:t>
                          </w:r>
                          <w:r>
                            <w:rPr>
                              <w:sz w:val="20"/>
                            </w:rPr>
                            <w:t xml:space="preserve">ative to travel, such a </w:t>
                          </w:r>
                          <w:r w:rsidRPr="00E325D8">
                            <w:rPr>
                              <w:sz w:val="20"/>
                            </w:rPr>
                            <w:t>conference call? </w:t>
                          </w:r>
                        </w:p>
                      </w:txbxContent>
                    </v:textbox>
                  </v:shape>
                  <v:shape id="Flowchart: Alternate Process 21" o:spid="_x0000_s1044" type="#_x0000_t176" style="position:absolute;left:6499;top:28471;width:19916;height:5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" fillcolor="white [3201]" strokecolor="#4f2d7f [3206]" strokeweight="1pt">
                    <v:textbox inset=",0,,0">
                      <w:txbxContent>
                        <w:p w:rsidR="004A12D3" w:rsidRPr="00E325D8" w:rsidRDefault="004A12D3" w:rsidP="004A12D3">
                          <w:pPr>
                            <w:pStyle w:val="NormalWeb"/>
                            <w:spacing w:before="0" w:beforeAutospacing="0" w:after="160" w:afterAutospacing="0" w:line="256" w:lineRule="auto"/>
                            <w:jc w:val="center"/>
                            <w:rPr>
                              <w:rFonts w:ascii="Arial" w:hAnsi="Arial" w:cs="Arial"/>
                            </w:rPr>
                          </w:pPr>
                          <w:r w:rsidRPr="00E325D8">
                            <w:rPr>
                              <w:rFonts w:ascii="Arial" w:eastAsia="Calibri" w:hAnsi="Arial" w:cs="Arial"/>
                              <w:color w:val="0D0D0D"/>
                              <w:sz w:val="20"/>
                              <w:szCs w:val="20"/>
                            </w:rPr>
                            <w:t>Willing to use your own car at £0.15/mile and currently insured for business use?</w:t>
                          </w:r>
                        </w:p>
                      </w:txbxContent>
                    </v:textbox>
                  </v:shape>
                  <v:shape id="Flowchart: Alternate Process 22" o:spid="_x0000_s1045" type="#_x0000_t176" style="position:absolute;top:40009;width:18029;height:10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" fillcolor="white [3201]" strokecolor="#4f2d7f [3206]" strokeweight="1pt">
                    <v:textbox>
                      <w:txbxContent>
                        <w:p w:rsidR="004A12D3" w:rsidRPr="00E325D8" w:rsidRDefault="004A12D3" w:rsidP="004A12D3">
                          <w:pPr>
                            <w:pStyle w:val="NormalWeb"/>
                            <w:spacing w:before="0" w:beforeAutospacing="0" w:after="160" w:afterAutospacing="0" w:line="256" w:lineRule="auto"/>
                            <w:jc w:val="center"/>
                            <w:rPr>
                              <w:rFonts w:ascii="Arial" w:hAnsi="Arial" w:cs="Arial"/>
                            </w:rPr>
                          </w:pPr>
                          <w:r w:rsidRPr="00E325D8">
                            <w:rPr>
                              <w:rFonts w:ascii="Arial" w:eastAsia="Calibri" w:hAnsi="Arial" w:cs="Arial"/>
                              <w:color w:val="0D0D0D"/>
                              <w:sz w:val="20"/>
                              <w:szCs w:val="20"/>
                            </w:rPr>
                            <w:t xml:space="preserve">Is the total period you require to travel </w:t>
                          </w:r>
                          <w:r w:rsidRPr="00E325D8">
                            <w:rPr>
                              <w:rFonts w:ascii="Arial" w:eastAsia="Calibri" w:hAnsi="Arial" w:cs="Arial"/>
                              <w:b/>
                              <w:bCs/>
                              <w:color w:val="0D0D0D"/>
                              <w:sz w:val="20"/>
                              <w:szCs w:val="20"/>
                            </w:rPr>
                            <w:t>&gt;</w:t>
                          </w:r>
                          <w:r w:rsidRPr="00E325D8">
                            <w:rPr>
                              <w:rFonts w:ascii="Arial" w:eastAsia="Calibri" w:hAnsi="Arial" w:cs="Arial"/>
                              <w:color w:val="0D0D0D"/>
                              <w:sz w:val="20"/>
                              <w:szCs w:val="20"/>
                            </w:rPr>
                            <w:t xml:space="preserve">8 hours including meeting time or </w:t>
                          </w:r>
                          <w:r w:rsidRPr="00E325D8">
                            <w:rPr>
                              <w:rFonts w:ascii="Arial" w:eastAsia="Calibri" w:hAnsi="Arial" w:cs="Arial"/>
                              <w:b/>
                              <w:bCs/>
                              <w:color w:val="0D0D0D"/>
                              <w:sz w:val="20"/>
                              <w:szCs w:val="20"/>
                            </w:rPr>
                            <w:t>&gt;</w:t>
                          </w:r>
                          <w:r w:rsidRPr="00E325D8">
                            <w:rPr>
                              <w:rFonts w:ascii="Arial" w:eastAsia="Calibri" w:hAnsi="Arial" w:cs="Arial"/>
                              <w:color w:val="0D0D0D"/>
                              <w:sz w:val="20"/>
                              <w:szCs w:val="20"/>
                            </w:rPr>
                            <w:t>75 business miles?</w:t>
                          </w:r>
                        </w:p>
                      </w:txbxContent>
                    </v:textbox>
                  </v:shape>
                  <v:shape id="Flowchart: Alternate Process 23" o:spid="_x0000_s1046" type="#_x0000_t176" style="position:absolute;left:29723;top:28242;width:14329;height:6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" fillcolor="white [3201]" strokecolor="#4f2d7f [3206]" strokeweight="1pt">
                    <v:textbox inset=",0,,0">
                      <w:txbxContent>
                        <w:p w:rsidR="004A12D3" w:rsidRDefault="004A12D3" w:rsidP="004A12D3">
                          <w:pPr>
                            <w:pStyle w:val="NormalWeb"/>
                            <w:spacing w:before="0" w:beforeAutospacing="0" w:after="160" w:afterAutospacing="0" w:line="256" w:lineRule="auto"/>
                            <w:jc w:val="center"/>
                          </w:pPr>
                          <w:r>
                            <w:rPr>
                              <w:rFonts w:ascii="Calibri" w:eastAsia="Calibri" w:hAnsi="Calibri"/>
                              <w:color w:val="0D0D0D"/>
                              <w:sz w:val="20"/>
                              <w:szCs w:val="20"/>
                            </w:rPr>
                            <w:t>Complete the Journey Assessment</w:t>
                          </w:r>
                          <w:r>
                            <w:rPr>
                              <w:rFonts w:ascii="Calibri" w:eastAsia="Calibri" w:hAnsi="Calibri"/>
                              <w:color w:val="0D0D0D"/>
                              <w:sz w:val="22"/>
                              <w:szCs w:val="22"/>
                            </w:rPr>
                            <w:t xml:space="preserve"> </w:t>
                          </w:r>
                          <w:r>
                            <w:rPr>
                              <w:rFonts w:ascii="Calibri" w:eastAsia="Calibri" w:hAnsi="Calibri"/>
                              <w:color w:val="0D0D0D"/>
                              <w:sz w:val="20"/>
                              <w:szCs w:val="20"/>
                            </w:rPr>
                            <w:t>tool</w:t>
                          </w:r>
                        </w:p>
                      </w:txbxContent>
                    </v:textbox>
                  </v:shape>
                  <v:shape id="Flowchart: Terminator 24" o:spid="_x0000_s1047" type="#_x0000_t116" style="position:absolute;left:47353;top:34783;width:17268;height:5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" fillcolor="#4f2d7f [3206]" strokecolor="#27163e [1606]" strokeweight="1pt">
                    <v:textbox inset=",0,,0">
                      <w:txbxContent>
                        <w:p w:rsidR="004A12D3" w:rsidRPr="00DF3ABC" w:rsidRDefault="004A12D3" w:rsidP="004A12D3">
                          <w:pPr>
                            <w:pStyle w:val="NormalWeb"/>
                            <w:spacing w:before="0" w:beforeAutospacing="0" w:after="160" w:afterAutospacing="0" w:line="256" w:lineRule="auto"/>
                            <w:jc w:val="center"/>
                            <w:rPr>
                              <w:rFonts w:ascii="Arial" w:hAnsi="Arial" w:cs="Arial"/>
                              <w:color w:val="FFFFFF" w:themeColor="background1"/>
                            </w:rPr>
                          </w:pPr>
                          <w:r w:rsidRPr="00DF3ABC">
                            <w:rPr>
                              <w:rFonts w:ascii="Arial" w:eastAsia="Calibri" w:hAnsi="Arial" w:cs="Arial"/>
                              <w:color w:val="FFFFFF" w:themeColor="background1"/>
                              <w:sz w:val="20"/>
                              <w:szCs w:val="20"/>
                            </w:rPr>
                            <w:t xml:space="preserve">Use public transport, taxi or reschedule </w:t>
                          </w:r>
                        </w:p>
                      </w:txbxContent>
                    </v:textbox>
                  </v:shape>
                  <v:shape id="Arrow: Right 23" o:spid="_x0000_s1048" type="#_x0000_t13" style="position:absolute;left:26519;top:29847;width:3017;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" adj="10800" fillcolor="#548235" stroked="f" strokeweight="1pt">
                    <v:fill opacity="38036f"/>
                  </v:shape>
                  <v:shape id="Arrow: Right 24" o:spid="_x0000_s1049" type="#_x0000_t13" style="position:absolute;left:44104;top:29847;width:3429;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" adj="11700" fillcolor="#548235" stroked="f" strokeweight="1pt">
                    <v:fill opacity="38036f"/>
                  </v:shape>
                  <v:shape id="Arrow: Right 26" o:spid="_x0000_s1050" type="#_x0000_t13" style="position:absolute;left:40247;top:45802;width:7591;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" adj="17128" fillcolor="#548235" stroked="f" strokeweight="1pt">
                    <v:fill opacity="38036f"/>
                  </v:shape>
                  <v:shape id="Arrow: Right 27" o:spid="_x0000_s1051" type="#_x0000_t13" style="position:absolute;left:18369;top:44887;width:3048;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" adj="10800" fillcolor="#548235" stroked="f" strokeweight="1pt">
                    <v:fill opacity="38036f"/>
                  </v:shape>
                  <v:shape id="Arrow: Bent-Up 30" o:spid="_x0000_s1052" style="position:absolute;left:32976;top:25630;width:5525;height:23228;rotation:90;visibility:visible;mso-wrap-style:square;v-text-anchor:middle" coordsize="552541,232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" path="m,2147715r238380,l238380,124410r-139055,l325933,,552541,124410r-139055,l413486,2322821,,2322821,,2147715xe" fillcolor="#c00000" stroked="f" strokeweight="1pt">
                    <v:fill opacity="40092f"/>
                    <v:stroke joinstyle="miter"/>
                    <v:path arrowok="t" o:connecttype="custom" o:connectlocs="0,2147715;238380,2147715;238380,124410;99325,124410;325933,0;552541,124410;413486,124410;413486,2322821;0,2322821;0,2147715" o:connectangles="0,0,0,0,0,0,0,0,0,0"/>
                  </v:shape>
                  <v:shape id="Arrow: Down 34" o:spid="_x0000_s1053" type="#_x0000_t67" style="position:absolute;left:12633;top:25739;width:3541;height:2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" adj="10800,6287" fillcolor="#c00000" stroked="f" strokeweight="1pt">
                    <v:fill opacity="40092f"/>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31" o:spid="_x0000_s1054" type="#_x0000_t68" style="position:absolute;left:20708;top:34329;width:3416;height:8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" adj="3790,4536" fillcolor="#c00000" stroked="f" strokeweight="1pt">
                    <v:fill opacity="40092f"/>
                  </v:shape>
                  <v:shape id="Arrow: Down 32" o:spid="_x0000_s1055" type="#_x0000_t67" style="position:absolute;left:3048;top:25842;width:3539;height:14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" adj="18903" fillcolor="#c00000" stroked="f" strokeweight="1pt">
                    <v:fill opacity="40092f"/>
                  </v:shape>
                  <v:shape id="Flowchart: Terminator 33" o:spid="_x0000_s1056" type="#_x0000_t116" style="position:absolute;left:47353;top:28920;width:16985;height:4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" fillcolor="#4f2d7f [3206]" strokecolor="#27163e [1606]" strokeweight="1pt">
                    <v:textbox inset=",0,,0">
                      <w:txbxContent>
                        <w:p w:rsidR="004A12D3" w:rsidRPr="00DF3ABC" w:rsidRDefault="004A12D3" w:rsidP="004A12D3">
                          <w:pPr>
                            <w:pStyle w:val="NormalWeb"/>
                            <w:spacing w:before="0" w:beforeAutospacing="0" w:after="160" w:afterAutospacing="0" w:line="256" w:lineRule="auto"/>
                            <w:jc w:val="center"/>
                            <w:rPr>
                              <w:rFonts w:ascii="Arial" w:hAnsi="Arial" w:cs="Arial"/>
                              <w:color w:val="FFFFFF" w:themeColor="background1"/>
                            </w:rPr>
                          </w:pPr>
                          <w:r w:rsidRPr="00DF3ABC">
                            <w:rPr>
                              <w:rFonts w:ascii="Arial" w:eastAsia="Calibri" w:hAnsi="Arial" w:cs="Arial"/>
                              <w:color w:val="FFFFFF" w:themeColor="background1"/>
                              <w:sz w:val="20"/>
                              <w:szCs w:val="20"/>
                            </w:rPr>
                            <w:t>Share the journey with a colleague</w:t>
                          </w:r>
                        </w:p>
                      </w:txbxContent>
                    </v:textbox>
                  </v:shape>
                </v:group>
                <v:shape id="Arrow: Right 19" o:spid="_x0000_s1057" type="#_x0000_t13" style="position:absolute;left:11780;top:4169;width:2142;height:3284;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" adj="10800" fillcolor="#548235" stroked="f" strokeweight="1pt">
                  <v:fill opacity="38036f"/>
                </v:shape>
                <w10:anchorlock/>
              </v:group>
            </w:pict>
          </mc:Fallback>
        </mc:AlternateContent>
      </w:r>
    </w:p>
    <w:p w:rsidR="004A12D3" w:rsidRDefault="004A12D3" w:rsidP="004A12D3">
      <w:pPr>
        <w:rPr>
          <w:rFonts w:cs="Arial"/>
          <w:i/>
        </w:rPr>
      </w:pPr>
    </w:p>
    <w:p w:rsidR="00E260EE" w:rsidRDefault="00E260EE" w:rsidP="004A12D3">
      <w:pPr>
        <w:rPr>
          <w:rFonts w:cs="Arial"/>
          <w:i/>
        </w:rPr>
      </w:pPr>
    </w:p>
    <w:p w:rsidR="00E260EE" w:rsidRPr="00E260EE" w:rsidRDefault="00E260EE" w:rsidP="004A12D3">
      <w:pPr>
        <w:rPr>
          <w:rFonts w:cs="Arial"/>
          <w:i/>
        </w:rPr>
      </w:pPr>
    </w:p>
    <w:p w:rsidR="004A12D3" w:rsidRPr="00E260EE" w:rsidRDefault="004A12D3" w:rsidP="004A12D3">
      <w:pPr>
        <w:pStyle w:val="Heading1"/>
        <w:rPr>
          <w:rFonts w:ascii="Arial" w:hAnsi="Arial" w:cs="Arial"/>
        </w:rPr>
      </w:pPr>
      <w:bookmarkStart w:id="3" w:name="_Toc5022651"/>
      <w:r w:rsidRPr="00E260EE">
        <w:rPr>
          <w:rFonts w:ascii="Arial" w:hAnsi="Arial" w:cs="Arial"/>
        </w:rPr>
        <w:t>Journey Assessment</w:t>
      </w:r>
      <w:bookmarkEnd w:id="3"/>
    </w:p>
    <w:p w:rsidR="004A12D3" w:rsidRPr="00E260EE" w:rsidRDefault="004A12D3" w:rsidP="004A12D3">
      <w:pPr>
        <w:rPr>
          <w:rFonts w:cs="Arial"/>
        </w:rPr>
      </w:pPr>
    </w:p>
    <w:p w:rsidR="004A12D3" w:rsidRPr="00E260EE" w:rsidRDefault="004A12D3" w:rsidP="004A12D3">
      <w:pPr>
        <w:rPr>
          <w:rFonts w:cs="Arial"/>
        </w:rPr>
      </w:pPr>
      <w:r w:rsidRPr="00E260EE">
        <w:rPr>
          <w:rFonts w:cs="Arial"/>
        </w:rPr>
        <w:t xml:space="preserve">A travel journey must have a business purpose. Before undertaking any journey, consider if it is necessary. </w:t>
      </w:r>
    </w:p>
    <w:p w:rsidR="004A12D3" w:rsidRPr="00E260EE" w:rsidRDefault="004A12D3" w:rsidP="004A12D3">
      <w:pPr>
        <w:pStyle w:val="ListParagraph"/>
        <w:numPr>
          <w:ilvl w:val="0"/>
          <w:numId w:val="7"/>
        </w:numPr>
        <w:rPr>
          <w:rFonts w:cs="Arial"/>
        </w:rPr>
      </w:pPr>
      <w:r w:rsidRPr="00E260EE">
        <w:rPr>
          <w:rFonts w:cs="Arial"/>
        </w:rPr>
        <w:t xml:space="preserve">Can this purpose be satisfied by other means, i.e: Video/audio conferencing, telephone, e-mail? </w:t>
      </w:r>
    </w:p>
    <w:p w:rsidR="004A12D3" w:rsidRPr="00E260EE" w:rsidRDefault="004A12D3" w:rsidP="004A12D3">
      <w:pPr>
        <w:pStyle w:val="ListParagraph"/>
        <w:numPr>
          <w:ilvl w:val="0"/>
          <w:numId w:val="7"/>
        </w:numPr>
        <w:rPr>
          <w:rFonts w:cs="Arial"/>
        </w:rPr>
      </w:pPr>
      <w:r w:rsidRPr="00E260EE">
        <w:rPr>
          <w:rFonts w:cs="Arial"/>
        </w:rPr>
        <w:t xml:space="preserve">Before a journey is undertaken by car consider if alternative means of travel (bus, rail, walk or cycle) are feasible? </w:t>
      </w:r>
    </w:p>
    <w:p w:rsidR="004A12D3" w:rsidRPr="00E260EE" w:rsidRDefault="004A12D3" w:rsidP="004A12D3">
      <w:pPr>
        <w:pStyle w:val="ListParagraph"/>
        <w:numPr>
          <w:ilvl w:val="0"/>
          <w:numId w:val="6"/>
        </w:numPr>
        <w:rPr>
          <w:rFonts w:cs="Arial"/>
        </w:rPr>
      </w:pPr>
      <w:r w:rsidRPr="00E260EE">
        <w:rPr>
          <w:rFonts w:cs="Arial"/>
        </w:rPr>
        <w:lastRenderedPageBreak/>
        <w:t xml:space="preserve">Can the venue and/or date be changed to coincide with other travel requirements? </w:t>
      </w:r>
    </w:p>
    <w:p w:rsidR="004A12D3" w:rsidRPr="00E260EE" w:rsidRDefault="004A12D3" w:rsidP="004A12D3">
      <w:pPr>
        <w:pStyle w:val="ListParagraph"/>
        <w:numPr>
          <w:ilvl w:val="0"/>
          <w:numId w:val="6"/>
        </w:numPr>
        <w:rPr>
          <w:rFonts w:cs="Arial"/>
        </w:rPr>
      </w:pPr>
      <w:r w:rsidRPr="00E260EE">
        <w:rPr>
          <w:rFonts w:cs="Arial"/>
        </w:rPr>
        <w:t xml:space="preserve">Are shared travel arrangements an option? </w:t>
      </w:r>
    </w:p>
    <w:p w:rsidR="004A12D3" w:rsidRPr="00E260EE" w:rsidRDefault="004A12D3" w:rsidP="004A12D3">
      <w:pPr>
        <w:pStyle w:val="ListParagraph"/>
        <w:numPr>
          <w:ilvl w:val="0"/>
          <w:numId w:val="6"/>
        </w:numPr>
        <w:rPr>
          <w:rFonts w:cs="Arial"/>
        </w:rPr>
      </w:pPr>
      <w:r w:rsidRPr="00E260EE">
        <w:rPr>
          <w:rFonts w:cs="Arial"/>
        </w:rPr>
        <w:t xml:space="preserve">Where the journey is essential, has it been approved by the line manager? </w:t>
      </w:r>
    </w:p>
    <w:p w:rsidR="004A12D3" w:rsidRPr="00E260EE" w:rsidRDefault="004A12D3" w:rsidP="004A12D3">
      <w:pPr>
        <w:pStyle w:val="Heading1"/>
        <w:rPr>
          <w:rFonts w:ascii="Arial" w:hAnsi="Arial" w:cs="Arial"/>
        </w:rPr>
      </w:pPr>
      <w:bookmarkStart w:id="4" w:name="_Hlk499375558"/>
      <w:bookmarkStart w:id="5" w:name="_Toc5022652"/>
      <w:r w:rsidRPr="00E260EE">
        <w:rPr>
          <w:rFonts w:ascii="Arial" w:hAnsi="Arial" w:cs="Arial"/>
        </w:rPr>
        <w:t>Vehicles in Use</w:t>
      </w:r>
      <w:bookmarkEnd w:id="5"/>
    </w:p>
    <w:p w:rsidR="004A12D3" w:rsidRPr="00E260EE" w:rsidRDefault="004A12D3" w:rsidP="004A12D3">
      <w:pPr>
        <w:rPr>
          <w:rFonts w:cs="Arial"/>
        </w:rPr>
      </w:pPr>
      <w:r w:rsidRPr="00E260EE">
        <w:rPr>
          <w:rFonts w:cs="Arial"/>
        </w:rPr>
        <w:t xml:space="preserve">Vehicles used for business travel will fall into the following categories: </w:t>
      </w:r>
    </w:p>
    <w:p w:rsidR="004A12D3" w:rsidRPr="00E260EE" w:rsidRDefault="004A12D3" w:rsidP="004A12D3">
      <w:pPr>
        <w:pStyle w:val="ListParagraph"/>
        <w:numPr>
          <w:ilvl w:val="0"/>
          <w:numId w:val="9"/>
        </w:numPr>
        <w:rPr>
          <w:rFonts w:cs="Arial"/>
        </w:rPr>
      </w:pPr>
      <w:r w:rsidRPr="00E260EE">
        <w:rPr>
          <w:rFonts w:cs="Arial"/>
        </w:rPr>
        <w:t>CarShare (Pool) Fleet - For business use only</w:t>
      </w:r>
    </w:p>
    <w:p w:rsidR="004A12D3" w:rsidRPr="00E260EE" w:rsidRDefault="004A12D3" w:rsidP="004A12D3">
      <w:pPr>
        <w:pStyle w:val="ListParagraph"/>
        <w:numPr>
          <w:ilvl w:val="0"/>
          <w:numId w:val="9"/>
        </w:numPr>
        <w:rPr>
          <w:rFonts w:cs="Arial"/>
        </w:rPr>
      </w:pPr>
      <w:r w:rsidRPr="00E260EE">
        <w:rPr>
          <w:rFonts w:cs="Arial"/>
        </w:rPr>
        <w:t>Private (grey fleet) - Vehicles owned by employees</w:t>
      </w:r>
    </w:p>
    <w:p w:rsidR="004A12D3" w:rsidRPr="00E260EE" w:rsidRDefault="004A12D3" w:rsidP="004A12D3">
      <w:pPr>
        <w:pStyle w:val="ListParagraph"/>
        <w:numPr>
          <w:ilvl w:val="0"/>
          <w:numId w:val="9"/>
        </w:numPr>
        <w:rPr>
          <w:rFonts w:cs="Arial"/>
        </w:rPr>
      </w:pPr>
      <w:r w:rsidRPr="00E260EE">
        <w:rPr>
          <w:rFonts w:cs="Arial"/>
        </w:rPr>
        <w:t>Daily Rental - Vehicles hired as required. To be used when journey exceeds either 75 miles or 8 hours [Adapt as necessary].</w:t>
      </w:r>
    </w:p>
    <w:p w:rsidR="004A12D3" w:rsidRPr="00E260EE" w:rsidRDefault="004A12D3" w:rsidP="004A12D3">
      <w:pPr>
        <w:pStyle w:val="ListParagraph"/>
        <w:numPr>
          <w:ilvl w:val="0"/>
          <w:numId w:val="9"/>
        </w:numPr>
        <w:rPr>
          <w:rFonts w:cs="Arial"/>
        </w:rPr>
      </w:pPr>
      <w:r w:rsidRPr="00E260EE">
        <w:rPr>
          <w:rFonts w:cs="Arial"/>
        </w:rPr>
        <w:t>Lease - Vehicles provided to qualifying employees for both business and private use (see Contract). [Employee must meet criteria: specific occupation and minimum annual mileage to be eligible].</w:t>
      </w:r>
    </w:p>
    <w:p w:rsidR="004A12D3" w:rsidRPr="00E260EE" w:rsidRDefault="004A12D3" w:rsidP="004A12D3">
      <w:pPr>
        <w:pStyle w:val="Heading1"/>
        <w:rPr>
          <w:rFonts w:ascii="Arial" w:hAnsi="Arial" w:cs="Arial"/>
        </w:rPr>
      </w:pPr>
      <w:bookmarkStart w:id="6" w:name="_Toc5022653"/>
      <w:r w:rsidRPr="00E260EE">
        <w:rPr>
          <w:rFonts w:ascii="Arial" w:hAnsi="Arial" w:cs="Arial"/>
        </w:rPr>
        <w:t>CarShare (Pool) Fleet</w:t>
      </w:r>
      <w:bookmarkEnd w:id="6"/>
    </w:p>
    <w:p w:rsidR="004A12D3" w:rsidRPr="00E260EE" w:rsidRDefault="004A12D3" w:rsidP="004A12D3">
      <w:pPr>
        <w:rPr>
          <w:rFonts w:cs="Arial"/>
        </w:rPr>
      </w:pPr>
    </w:p>
    <w:p w:rsidR="004A12D3" w:rsidRPr="00E260EE" w:rsidRDefault="004A12D3" w:rsidP="004A12D3">
      <w:pPr>
        <w:rPr>
          <w:rFonts w:cs="Arial"/>
        </w:rPr>
      </w:pPr>
      <w:r w:rsidRPr="00E260EE">
        <w:rPr>
          <w:rFonts w:cs="Arial"/>
        </w:rPr>
        <w:t xml:space="preserve">Drivers of CarShare (Pool) Vehicles will access cars through the [External Vehicle Provider’s] website. Car entry is through RFID card. Refuelling will be carried out when ¼ tank at nominated petrol stations using fuel card in glove compartment or placed on charge with Electric Rapid Chargers after each use (charge card in glove compartment). </w:t>
      </w:r>
    </w:p>
    <w:p w:rsidR="004A12D3" w:rsidRPr="00E260EE" w:rsidRDefault="004A12D3" w:rsidP="004A12D3">
      <w:pPr>
        <w:pStyle w:val="Heading1"/>
        <w:rPr>
          <w:rFonts w:ascii="Arial" w:hAnsi="Arial" w:cs="Arial"/>
        </w:rPr>
      </w:pPr>
      <w:bookmarkStart w:id="7" w:name="_Toc5022654"/>
      <w:bookmarkEnd w:id="4"/>
      <w:r w:rsidRPr="00E260EE">
        <w:rPr>
          <w:rFonts w:ascii="Arial" w:hAnsi="Arial" w:cs="Arial"/>
        </w:rPr>
        <w:t>Private (Grey Fleet) Vehicles</w:t>
      </w:r>
      <w:bookmarkEnd w:id="7"/>
    </w:p>
    <w:p w:rsidR="004A12D3" w:rsidRPr="00E260EE" w:rsidRDefault="004A12D3" w:rsidP="004A12D3">
      <w:pPr>
        <w:rPr>
          <w:rFonts w:cs="Arial"/>
        </w:rPr>
      </w:pPr>
      <w:r w:rsidRPr="00E260EE">
        <w:rPr>
          <w:rFonts w:cs="Arial"/>
        </w:rPr>
        <w:br/>
        <w:t>Because [organisation] has provided a fleet for travel, employees that elect to use their own car will only be reimbursed for fuel at the following HMRC rates which apply from 1 March 2018</w:t>
      </w:r>
      <w:r w:rsidRPr="00E260EE">
        <w:rPr>
          <w:rStyle w:val="FootnoteReference"/>
          <w:rFonts w:cs="Arial"/>
        </w:rPr>
        <w:footnoteReference w:id="1"/>
      </w:r>
      <w:r w:rsidRPr="00E260EE">
        <w:rPr>
          <w:rFonts w:cs="Arial"/>
        </w:rPr>
        <w:t>.</w:t>
      </w:r>
    </w:p>
    <w:p w:rsidR="004A12D3" w:rsidRPr="00E260EE" w:rsidRDefault="004A12D3" w:rsidP="004A12D3">
      <w:pPr>
        <w:rPr>
          <w:rFonts w:cs="Arial"/>
        </w:rPr>
      </w:pPr>
      <w:r w:rsidRPr="00E260EE">
        <w:rPr>
          <w:rFonts w:cs="Arial"/>
        </w:rPr>
        <w:lastRenderedPageBreak/>
        <w:t xml:space="preserve">Mileage claims submitted through the [organisation’s] electronic booking system must use the unique code provided electronically to their e-mail inbox when a Journey Assessment has been completed. This requires drivers to confirm on the day of travel that vehicle and driver are fit to drive and business insurance, valid license and MOT (where required) are in place. </w:t>
      </w:r>
    </w:p>
    <w:p w:rsidR="004A12D3" w:rsidRPr="00E260EE" w:rsidRDefault="004A12D3" w:rsidP="004A12D3">
      <w:pPr>
        <w:rPr>
          <w:rFonts w:cs="Arial"/>
        </w:rPr>
      </w:pPr>
      <w:r w:rsidRPr="00E260EE">
        <w:rPr>
          <w:rFonts w:cs="Arial"/>
        </w:rPr>
        <w:t>Mileage claims are calculated by deducting the standard home to work mileage (and return as appropriate) from any journey that does not start from, or finish at, a business workplace.</w:t>
      </w:r>
    </w:p>
    <w:tbl>
      <w:tblPr>
        <w:tblStyle w:val="TableGrid"/>
        <w:tblW w:w="0" w:type="auto"/>
        <w:tblBorders>
          <w:left w:val="none" w:sz="0" w:space="0" w:color="auto"/>
          <w:right w:val="none" w:sz="0" w:space="0" w:color="auto"/>
        </w:tblBorders>
        <w:tblLook w:val="06A0" w:firstRow="1" w:lastRow="0" w:firstColumn="1" w:lastColumn="0" w:noHBand="1" w:noVBand="1"/>
      </w:tblPr>
      <w:tblGrid>
        <w:gridCol w:w="3005"/>
        <w:gridCol w:w="3005"/>
        <w:gridCol w:w="3006"/>
      </w:tblGrid>
      <w:tr w:rsidR="004A12D3" w:rsidRPr="00E260EE" w:rsidTr="0094266A">
        <w:tc>
          <w:tcPr>
            <w:tcW w:w="3005" w:type="dxa"/>
            <w:shd w:val="clear" w:color="auto" w:fill="E9C4CA" w:themeFill="accent1" w:themeFillTint="33"/>
          </w:tcPr>
          <w:p w:rsidR="004A12D3" w:rsidRPr="00E260EE" w:rsidRDefault="004A12D3" w:rsidP="0094266A">
            <w:pPr>
              <w:pStyle w:val="Default"/>
              <w:rPr>
                <w:b/>
                <w:color w:val="auto"/>
                <w:sz w:val="20"/>
                <w:szCs w:val="20"/>
              </w:rPr>
            </w:pPr>
            <w:r w:rsidRPr="00E260EE">
              <w:rPr>
                <w:b/>
                <w:color w:val="auto"/>
                <w:sz w:val="20"/>
                <w:szCs w:val="20"/>
              </w:rPr>
              <w:t>Engine size</w:t>
            </w:r>
          </w:p>
        </w:tc>
        <w:tc>
          <w:tcPr>
            <w:tcW w:w="3005" w:type="dxa"/>
            <w:shd w:val="clear" w:color="auto" w:fill="E9C4CA" w:themeFill="accent1" w:themeFillTint="33"/>
          </w:tcPr>
          <w:p w:rsidR="004A12D3" w:rsidRPr="00E260EE" w:rsidRDefault="004A12D3" w:rsidP="0094266A">
            <w:pPr>
              <w:pStyle w:val="Default"/>
              <w:rPr>
                <w:b/>
                <w:color w:val="auto"/>
                <w:sz w:val="20"/>
                <w:szCs w:val="20"/>
              </w:rPr>
            </w:pPr>
            <w:r w:rsidRPr="00E260EE">
              <w:rPr>
                <w:b/>
                <w:color w:val="auto"/>
                <w:sz w:val="20"/>
                <w:szCs w:val="20"/>
              </w:rPr>
              <w:t>Petrol - amount per mile</w:t>
            </w:r>
          </w:p>
        </w:tc>
        <w:tc>
          <w:tcPr>
            <w:tcW w:w="3006" w:type="dxa"/>
            <w:shd w:val="clear" w:color="auto" w:fill="E9C4CA" w:themeFill="accent1" w:themeFillTint="33"/>
          </w:tcPr>
          <w:p w:rsidR="004A12D3" w:rsidRPr="00E260EE" w:rsidRDefault="004A12D3" w:rsidP="0094266A">
            <w:pPr>
              <w:pStyle w:val="Default"/>
              <w:rPr>
                <w:b/>
                <w:color w:val="auto"/>
                <w:sz w:val="20"/>
                <w:szCs w:val="20"/>
              </w:rPr>
            </w:pPr>
            <w:r w:rsidRPr="00E260EE">
              <w:rPr>
                <w:b/>
                <w:color w:val="auto"/>
                <w:sz w:val="20"/>
                <w:szCs w:val="20"/>
              </w:rPr>
              <w:t>LPG - amount per mile</w:t>
            </w:r>
          </w:p>
        </w:tc>
      </w:tr>
      <w:tr w:rsidR="004A12D3" w:rsidRPr="00E260EE" w:rsidTr="0094266A">
        <w:tc>
          <w:tcPr>
            <w:tcW w:w="3005" w:type="dxa"/>
          </w:tcPr>
          <w:p w:rsidR="004A12D3" w:rsidRPr="00E260EE" w:rsidRDefault="004A12D3" w:rsidP="0094266A">
            <w:pPr>
              <w:pStyle w:val="Default"/>
              <w:rPr>
                <w:color w:val="auto"/>
                <w:sz w:val="20"/>
                <w:szCs w:val="20"/>
              </w:rPr>
            </w:pPr>
            <w:r w:rsidRPr="00E260EE">
              <w:rPr>
                <w:color w:val="auto"/>
                <w:sz w:val="20"/>
                <w:szCs w:val="20"/>
              </w:rPr>
              <w:t>1400cc or less</w:t>
            </w:r>
          </w:p>
        </w:tc>
        <w:tc>
          <w:tcPr>
            <w:tcW w:w="3005" w:type="dxa"/>
          </w:tcPr>
          <w:p w:rsidR="004A12D3" w:rsidRPr="00E260EE" w:rsidRDefault="004A12D3" w:rsidP="0094266A">
            <w:pPr>
              <w:pStyle w:val="Default"/>
              <w:rPr>
                <w:color w:val="auto"/>
                <w:sz w:val="20"/>
                <w:szCs w:val="20"/>
              </w:rPr>
            </w:pPr>
            <w:r w:rsidRPr="00E260EE">
              <w:rPr>
                <w:color w:val="auto"/>
                <w:sz w:val="20"/>
                <w:szCs w:val="20"/>
              </w:rPr>
              <w:t>11 pence</w:t>
            </w:r>
          </w:p>
        </w:tc>
        <w:tc>
          <w:tcPr>
            <w:tcW w:w="3006" w:type="dxa"/>
          </w:tcPr>
          <w:p w:rsidR="004A12D3" w:rsidRPr="00E260EE" w:rsidRDefault="004A12D3" w:rsidP="0094266A">
            <w:pPr>
              <w:pStyle w:val="Default"/>
              <w:rPr>
                <w:color w:val="auto"/>
                <w:sz w:val="20"/>
                <w:szCs w:val="20"/>
              </w:rPr>
            </w:pPr>
            <w:r w:rsidRPr="00E260EE">
              <w:rPr>
                <w:color w:val="auto"/>
                <w:sz w:val="20"/>
                <w:szCs w:val="20"/>
              </w:rPr>
              <w:t>7 pence</w:t>
            </w:r>
          </w:p>
        </w:tc>
      </w:tr>
      <w:tr w:rsidR="004A12D3" w:rsidRPr="00E260EE" w:rsidTr="0094266A">
        <w:tc>
          <w:tcPr>
            <w:tcW w:w="3005" w:type="dxa"/>
          </w:tcPr>
          <w:p w:rsidR="004A12D3" w:rsidRPr="00E260EE" w:rsidRDefault="004A12D3" w:rsidP="0094266A">
            <w:pPr>
              <w:pStyle w:val="Default"/>
              <w:rPr>
                <w:color w:val="auto"/>
                <w:sz w:val="20"/>
                <w:szCs w:val="20"/>
              </w:rPr>
            </w:pPr>
            <w:r w:rsidRPr="00E260EE">
              <w:rPr>
                <w:color w:val="auto"/>
                <w:sz w:val="20"/>
                <w:szCs w:val="20"/>
              </w:rPr>
              <w:t>1401cc to 2000cc</w:t>
            </w:r>
          </w:p>
        </w:tc>
        <w:tc>
          <w:tcPr>
            <w:tcW w:w="3005" w:type="dxa"/>
          </w:tcPr>
          <w:p w:rsidR="004A12D3" w:rsidRPr="00E260EE" w:rsidRDefault="004A12D3" w:rsidP="0094266A">
            <w:pPr>
              <w:pStyle w:val="Default"/>
              <w:rPr>
                <w:color w:val="auto"/>
                <w:sz w:val="20"/>
                <w:szCs w:val="20"/>
              </w:rPr>
            </w:pPr>
            <w:r w:rsidRPr="00E260EE">
              <w:rPr>
                <w:color w:val="auto"/>
                <w:sz w:val="20"/>
                <w:szCs w:val="20"/>
              </w:rPr>
              <w:t>14 pence</w:t>
            </w:r>
          </w:p>
        </w:tc>
        <w:tc>
          <w:tcPr>
            <w:tcW w:w="3006" w:type="dxa"/>
          </w:tcPr>
          <w:p w:rsidR="004A12D3" w:rsidRPr="00E260EE" w:rsidRDefault="004A12D3" w:rsidP="0094266A">
            <w:pPr>
              <w:pStyle w:val="Default"/>
              <w:rPr>
                <w:color w:val="auto"/>
                <w:sz w:val="20"/>
                <w:szCs w:val="20"/>
              </w:rPr>
            </w:pPr>
            <w:r w:rsidRPr="00E260EE">
              <w:rPr>
                <w:color w:val="auto"/>
                <w:sz w:val="20"/>
                <w:szCs w:val="20"/>
              </w:rPr>
              <w:t>8 pence</w:t>
            </w:r>
          </w:p>
        </w:tc>
      </w:tr>
      <w:tr w:rsidR="004A12D3" w:rsidRPr="00E260EE" w:rsidTr="0094266A">
        <w:tc>
          <w:tcPr>
            <w:tcW w:w="3005" w:type="dxa"/>
          </w:tcPr>
          <w:p w:rsidR="004A12D3" w:rsidRPr="00E260EE" w:rsidRDefault="004A12D3" w:rsidP="0094266A">
            <w:pPr>
              <w:pStyle w:val="Default"/>
              <w:rPr>
                <w:color w:val="auto"/>
                <w:sz w:val="20"/>
                <w:szCs w:val="20"/>
              </w:rPr>
            </w:pPr>
            <w:r w:rsidRPr="00E260EE">
              <w:rPr>
                <w:color w:val="auto"/>
                <w:sz w:val="20"/>
                <w:szCs w:val="20"/>
              </w:rPr>
              <w:t>Over 2000cc</w:t>
            </w:r>
            <w:r w:rsidRPr="00E260EE">
              <w:rPr>
                <w:color w:val="auto"/>
                <w:sz w:val="20"/>
                <w:szCs w:val="20"/>
              </w:rPr>
              <w:tab/>
            </w:r>
          </w:p>
        </w:tc>
        <w:tc>
          <w:tcPr>
            <w:tcW w:w="3005" w:type="dxa"/>
          </w:tcPr>
          <w:p w:rsidR="004A12D3" w:rsidRPr="00E260EE" w:rsidRDefault="004A12D3" w:rsidP="0094266A">
            <w:pPr>
              <w:pStyle w:val="Default"/>
              <w:rPr>
                <w:color w:val="auto"/>
                <w:sz w:val="20"/>
                <w:szCs w:val="20"/>
              </w:rPr>
            </w:pPr>
            <w:r w:rsidRPr="00E260EE">
              <w:rPr>
                <w:color w:val="auto"/>
                <w:sz w:val="20"/>
                <w:szCs w:val="20"/>
              </w:rPr>
              <w:t>22 pence</w:t>
            </w:r>
          </w:p>
        </w:tc>
        <w:tc>
          <w:tcPr>
            <w:tcW w:w="3006" w:type="dxa"/>
          </w:tcPr>
          <w:p w:rsidR="004A12D3" w:rsidRPr="00E260EE" w:rsidRDefault="004A12D3" w:rsidP="0094266A">
            <w:pPr>
              <w:pStyle w:val="Default"/>
              <w:rPr>
                <w:color w:val="auto"/>
                <w:sz w:val="20"/>
                <w:szCs w:val="20"/>
              </w:rPr>
            </w:pPr>
            <w:r w:rsidRPr="00E260EE">
              <w:rPr>
                <w:color w:val="auto"/>
                <w:sz w:val="20"/>
                <w:szCs w:val="20"/>
              </w:rPr>
              <w:t>13 pence</w:t>
            </w:r>
          </w:p>
        </w:tc>
      </w:tr>
      <w:tr w:rsidR="004A12D3" w:rsidRPr="00E260EE" w:rsidTr="0094266A">
        <w:trPr>
          <w:trHeight w:val="95"/>
        </w:trPr>
        <w:tc>
          <w:tcPr>
            <w:tcW w:w="9016" w:type="dxa"/>
            <w:gridSpan w:val="3"/>
          </w:tcPr>
          <w:p w:rsidR="004A12D3" w:rsidRPr="00E260EE" w:rsidRDefault="004A12D3" w:rsidP="0094266A">
            <w:pPr>
              <w:pStyle w:val="Default"/>
              <w:rPr>
                <w:color w:val="auto"/>
                <w:sz w:val="20"/>
                <w:szCs w:val="20"/>
              </w:rPr>
            </w:pPr>
          </w:p>
        </w:tc>
      </w:tr>
      <w:tr w:rsidR="004A12D3" w:rsidRPr="00E260EE" w:rsidTr="0094266A">
        <w:tc>
          <w:tcPr>
            <w:tcW w:w="3005" w:type="dxa"/>
            <w:shd w:val="clear" w:color="auto" w:fill="E9C4CA" w:themeFill="accent1" w:themeFillTint="33"/>
          </w:tcPr>
          <w:p w:rsidR="004A12D3" w:rsidRPr="00E260EE" w:rsidRDefault="004A12D3" w:rsidP="0094266A">
            <w:pPr>
              <w:pStyle w:val="Default"/>
              <w:rPr>
                <w:b/>
                <w:color w:val="auto"/>
                <w:sz w:val="20"/>
                <w:szCs w:val="20"/>
              </w:rPr>
            </w:pPr>
            <w:r w:rsidRPr="00E260EE">
              <w:rPr>
                <w:b/>
                <w:color w:val="auto"/>
                <w:sz w:val="20"/>
                <w:szCs w:val="20"/>
              </w:rPr>
              <w:t>Engine size</w:t>
            </w:r>
            <w:r w:rsidRPr="00E260EE">
              <w:rPr>
                <w:b/>
                <w:color w:val="auto"/>
                <w:sz w:val="20"/>
                <w:szCs w:val="20"/>
              </w:rPr>
              <w:tab/>
            </w:r>
          </w:p>
        </w:tc>
        <w:tc>
          <w:tcPr>
            <w:tcW w:w="3005" w:type="dxa"/>
            <w:shd w:val="clear" w:color="auto" w:fill="E9C4CA" w:themeFill="accent1" w:themeFillTint="33"/>
          </w:tcPr>
          <w:p w:rsidR="004A12D3" w:rsidRPr="00E260EE" w:rsidRDefault="004A12D3" w:rsidP="0094266A">
            <w:pPr>
              <w:pStyle w:val="Default"/>
              <w:rPr>
                <w:b/>
                <w:color w:val="auto"/>
                <w:sz w:val="20"/>
                <w:szCs w:val="20"/>
              </w:rPr>
            </w:pPr>
            <w:r w:rsidRPr="00E260EE">
              <w:rPr>
                <w:b/>
                <w:color w:val="auto"/>
                <w:sz w:val="20"/>
                <w:szCs w:val="20"/>
              </w:rPr>
              <w:t>Diesel - amount per mile</w:t>
            </w:r>
          </w:p>
        </w:tc>
        <w:tc>
          <w:tcPr>
            <w:tcW w:w="3006" w:type="dxa"/>
            <w:shd w:val="clear" w:color="auto" w:fill="E9C4CA" w:themeFill="accent1" w:themeFillTint="33"/>
          </w:tcPr>
          <w:p w:rsidR="004A12D3" w:rsidRPr="00E260EE" w:rsidRDefault="004A12D3" w:rsidP="0094266A">
            <w:pPr>
              <w:pStyle w:val="Default"/>
              <w:rPr>
                <w:b/>
                <w:color w:val="auto"/>
                <w:sz w:val="20"/>
                <w:szCs w:val="20"/>
              </w:rPr>
            </w:pPr>
          </w:p>
        </w:tc>
      </w:tr>
      <w:tr w:rsidR="004A12D3" w:rsidRPr="00E260EE" w:rsidTr="0094266A">
        <w:tc>
          <w:tcPr>
            <w:tcW w:w="3005" w:type="dxa"/>
          </w:tcPr>
          <w:p w:rsidR="004A12D3" w:rsidRPr="00E260EE" w:rsidRDefault="004A12D3" w:rsidP="0094266A">
            <w:pPr>
              <w:pStyle w:val="Default"/>
              <w:rPr>
                <w:color w:val="auto"/>
                <w:sz w:val="20"/>
                <w:szCs w:val="20"/>
              </w:rPr>
            </w:pPr>
            <w:r w:rsidRPr="00E260EE">
              <w:rPr>
                <w:color w:val="auto"/>
                <w:sz w:val="20"/>
                <w:szCs w:val="20"/>
              </w:rPr>
              <w:t>1600cc or less</w:t>
            </w:r>
          </w:p>
        </w:tc>
        <w:tc>
          <w:tcPr>
            <w:tcW w:w="3005" w:type="dxa"/>
          </w:tcPr>
          <w:p w:rsidR="004A12D3" w:rsidRPr="00E260EE" w:rsidRDefault="004A12D3" w:rsidP="0094266A">
            <w:pPr>
              <w:pStyle w:val="Default"/>
              <w:rPr>
                <w:color w:val="auto"/>
                <w:sz w:val="20"/>
                <w:szCs w:val="20"/>
              </w:rPr>
            </w:pPr>
            <w:r w:rsidRPr="00E260EE">
              <w:rPr>
                <w:color w:val="auto"/>
                <w:sz w:val="20"/>
                <w:szCs w:val="20"/>
              </w:rPr>
              <w:t>9 pence</w:t>
            </w:r>
          </w:p>
        </w:tc>
        <w:tc>
          <w:tcPr>
            <w:tcW w:w="3006" w:type="dxa"/>
            <w:vMerge w:val="restart"/>
          </w:tcPr>
          <w:p w:rsidR="004A12D3" w:rsidRPr="00E260EE" w:rsidRDefault="004A12D3" w:rsidP="0094266A">
            <w:pPr>
              <w:pStyle w:val="Default"/>
              <w:rPr>
                <w:color w:val="auto"/>
                <w:sz w:val="20"/>
                <w:szCs w:val="20"/>
              </w:rPr>
            </w:pPr>
          </w:p>
        </w:tc>
      </w:tr>
      <w:tr w:rsidR="004A12D3" w:rsidRPr="00E260EE" w:rsidTr="0094266A">
        <w:tc>
          <w:tcPr>
            <w:tcW w:w="3005" w:type="dxa"/>
          </w:tcPr>
          <w:p w:rsidR="004A12D3" w:rsidRPr="00E260EE" w:rsidRDefault="004A12D3" w:rsidP="0094266A">
            <w:pPr>
              <w:pStyle w:val="Default"/>
              <w:rPr>
                <w:color w:val="auto"/>
                <w:sz w:val="20"/>
                <w:szCs w:val="20"/>
              </w:rPr>
            </w:pPr>
            <w:r w:rsidRPr="00E260EE">
              <w:rPr>
                <w:color w:val="auto"/>
                <w:sz w:val="20"/>
                <w:szCs w:val="20"/>
              </w:rPr>
              <w:t>1601cc to 2000cc</w:t>
            </w:r>
          </w:p>
        </w:tc>
        <w:tc>
          <w:tcPr>
            <w:tcW w:w="3005" w:type="dxa"/>
          </w:tcPr>
          <w:p w:rsidR="004A12D3" w:rsidRPr="00E260EE" w:rsidRDefault="004A12D3" w:rsidP="0094266A">
            <w:pPr>
              <w:pStyle w:val="Default"/>
              <w:rPr>
                <w:color w:val="auto"/>
                <w:sz w:val="20"/>
                <w:szCs w:val="20"/>
              </w:rPr>
            </w:pPr>
            <w:r w:rsidRPr="00E260EE">
              <w:rPr>
                <w:color w:val="auto"/>
                <w:sz w:val="20"/>
                <w:szCs w:val="20"/>
              </w:rPr>
              <w:t>11 pence</w:t>
            </w:r>
          </w:p>
        </w:tc>
        <w:tc>
          <w:tcPr>
            <w:tcW w:w="3006" w:type="dxa"/>
            <w:vMerge/>
          </w:tcPr>
          <w:p w:rsidR="004A12D3" w:rsidRPr="00E260EE" w:rsidRDefault="004A12D3" w:rsidP="0094266A">
            <w:pPr>
              <w:pStyle w:val="Default"/>
              <w:rPr>
                <w:color w:val="auto"/>
                <w:sz w:val="20"/>
                <w:szCs w:val="20"/>
              </w:rPr>
            </w:pPr>
          </w:p>
        </w:tc>
      </w:tr>
      <w:tr w:rsidR="004A12D3" w:rsidRPr="00E260EE" w:rsidTr="0094266A">
        <w:tc>
          <w:tcPr>
            <w:tcW w:w="3005" w:type="dxa"/>
          </w:tcPr>
          <w:p w:rsidR="004A12D3" w:rsidRPr="00E260EE" w:rsidRDefault="004A12D3" w:rsidP="0094266A">
            <w:pPr>
              <w:pStyle w:val="Default"/>
              <w:rPr>
                <w:color w:val="auto"/>
                <w:sz w:val="20"/>
                <w:szCs w:val="20"/>
              </w:rPr>
            </w:pPr>
            <w:r w:rsidRPr="00E260EE">
              <w:rPr>
                <w:color w:val="auto"/>
                <w:sz w:val="20"/>
                <w:szCs w:val="20"/>
              </w:rPr>
              <w:t>Over 2000cc</w:t>
            </w:r>
          </w:p>
        </w:tc>
        <w:tc>
          <w:tcPr>
            <w:tcW w:w="3005" w:type="dxa"/>
          </w:tcPr>
          <w:p w:rsidR="004A12D3" w:rsidRPr="00E260EE" w:rsidRDefault="004A12D3" w:rsidP="0094266A">
            <w:pPr>
              <w:pStyle w:val="Default"/>
              <w:rPr>
                <w:color w:val="auto"/>
                <w:sz w:val="20"/>
                <w:szCs w:val="20"/>
              </w:rPr>
            </w:pPr>
            <w:r w:rsidRPr="00E260EE">
              <w:rPr>
                <w:color w:val="auto"/>
                <w:sz w:val="20"/>
                <w:szCs w:val="20"/>
              </w:rPr>
              <w:t>12 pence</w:t>
            </w:r>
          </w:p>
        </w:tc>
        <w:tc>
          <w:tcPr>
            <w:tcW w:w="3006" w:type="dxa"/>
          </w:tcPr>
          <w:p w:rsidR="004A12D3" w:rsidRPr="00E260EE" w:rsidRDefault="004A12D3" w:rsidP="0094266A">
            <w:pPr>
              <w:pStyle w:val="Default"/>
              <w:rPr>
                <w:color w:val="auto"/>
                <w:sz w:val="20"/>
                <w:szCs w:val="20"/>
              </w:rPr>
            </w:pPr>
          </w:p>
        </w:tc>
      </w:tr>
      <w:tr w:rsidR="004A12D3" w:rsidRPr="00E260EE" w:rsidTr="0094266A">
        <w:tc>
          <w:tcPr>
            <w:tcW w:w="9016" w:type="dxa"/>
            <w:gridSpan w:val="3"/>
          </w:tcPr>
          <w:p w:rsidR="004A12D3" w:rsidRPr="00E260EE" w:rsidRDefault="004A12D3" w:rsidP="0094266A">
            <w:pPr>
              <w:pStyle w:val="Default"/>
              <w:rPr>
                <w:color w:val="auto"/>
                <w:sz w:val="20"/>
                <w:szCs w:val="20"/>
              </w:rPr>
            </w:pPr>
            <w:r w:rsidRPr="00E260EE">
              <w:rPr>
                <w:color w:val="auto"/>
                <w:sz w:val="20"/>
                <w:szCs w:val="20"/>
              </w:rPr>
              <w:t>Hybrid cars are treated as either petrol or diesel cars for this purpose.</w:t>
            </w:r>
          </w:p>
        </w:tc>
      </w:tr>
    </w:tbl>
    <w:p w:rsidR="004A12D3" w:rsidRPr="00E260EE" w:rsidRDefault="004A12D3" w:rsidP="004A12D3">
      <w:pPr>
        <w:pStyle w:val="Default"/>
      </w:pPr>
    </w:p>
    <w:p w:rsidR="004A12D3" w:rsidRPr="00E260EE" w:rsidRDefault="004A12D3" w:rsidP="004A12D3">
      <w:pPr>
        <w:pStyle w:val="Heading1"/>
        <w:rPr>
          <w:rFonts w:ascii="Arial" w:hAnsi="Arial" w:cs="Arial"/>
        </w:rPr>
      </w:pPr>
      <w:bookmarkStart w:id="8" w:name="_Toc5022655"/>
      <w:r w:rsidRPr="00E260EE">
        <w:rPr>
          <w:rFonts w:ascii="Arial" w:hAnsi="Arial" w:cs="Arial"/>
        </w:rPr>
        <w:t>Daily Hire</w:t>
      </w:r>
      <w:bookmarkEnd w:id="8"/>
      <w:r w:rsidRPr="00E260EE">
        <w:rPr>
          <w:rFonts w:ascii="Arial" w:hAnsi="Arial" w:cs="Arial"/>
        </w:rPr>
        <w:t xml:space="preserve"> </w:t>
      </w:r>
    </w:p>
    <w:p w:rsidR="004A12D3" w:rsidRPr="00E260EE" w:rsidRDefault="004A12D3" w:rsidP="004A12D3">
      <w:pPr>
        <w:rPr>
          <w:rFonts w:cs="Arial"/>
        </w:rPr>
      </w:pPr>
    </w:p>
    <w:p w:rsidR="004A12D3" w:rsidRPr="00E260EE" w:rsidRDefault="004A12D3" w:rsidP="004A12D3">
      <w:pPr>
        <w:rPr>
          <w:rFonts w:cs="Arial"/>
        </w:rPr>
      </w:pPr>
      <w:r w:rsidRPr="00E260EE">
        <w:rPr>
          <w:rFonts w:cs="Arial"/>
        </w:rPr>
        <w:t>After following the travel hierarchy, employees may elect to use a daily hire car when they meet the following criteria:</w:t>
      </w:r>
    </w:p>
    <w:p w:rsidR="004A12D3" w:rsidRPr="00E260EE" w:rsidRDefault="004A12D3" w:rsidP="004A12D3">
      <w:pPr>
        <w:pStyle w:val="ListParagraph"/>
        <w:numPr>
          <w:ilvl w:val="0"/>
          <w:numId w:val="8"/>
        </w:numPr>
        <w:rPr>
          <w:rFonts w:cs="Arial"/>
        </w:rPr>
      </w:pPr>
      <w:r w:rsidRPr="00E260EE">
        <w:rPr>
          <w:rFonts w:cs="Arial"/>
        </w:rPr>
        <w:t xml:space="preserve">If travelling more than </w:t>
      </w:r>
      <w:r w:rsidRPr="00E260EE">
        <w:rPr>
          <w:rFonts w:cs="Arial"/>
          <w:b/>
        </w:rPr>
        <w:t>75</w:t>
      </w:r>
      <w:r w:rsidRPr="00E260EE">
        <w:rPr>
          <w:rFonts w:cs="Arial"/>
        </w:rPr>
        <w:t xml:space="preserve"> miles </w:t>
      </w:r>
      <w:r w:rsidRPr="00E260EE">
        <w:rPr>
          <w:rFonts w:cs="Arial"/>
          <w:b/>
        </w:rPr>
        <w:t>or</w:t>
      </w:r>
      <w:r w:rsidRPr="00E260EE">
        <w:rPr>
          <w:rFonts w:cs="Arial"/>
        </w:rPr>
        <w:t xml:space="preserve"> </w:t>
      </w:r>
    </w:p>
    <w:p w:rsidR="004A12D3" w:rsidRPr="00E260EE" w:rsidRDefault="004A12D3" w:rsidP="004A12D3">
      <w:pPr>
        <w:pStyle w:val="ListParagraph"/>
        <w:numPr>
          <w:ilvl w:val="0"/>
          <w:numId w:val="8"/>
        </w:numPr>
        <w:rPr>
          <w:rFonts w:cs="Arial"/>
        </w:rPr>
      </w:pPr>
      <w:r w:rsidRPr="00E260EE">
        <w:rPr>
          <w:rFonts w:cs="Arial"/>
        </w:rPr>
        <w:t xml:space="preserve">If vehicle is to be in use for more than </w:t>
      </w:r>
      <w:r w:rsidRPr="00E260EE">
        <w:rPr>
          <w:rFonts w:cs="Arial"/>
          <w:b/>
        </w:rPr>
        <w:t>8</w:t>
      </w:r>
      <w:r w:rsidRPr="00E260EE">
        <w:rPr>
          <w:rFonts w:cs="Arial"/>
        </w:rPr>
        <w:t xml:space="preserve"> hours. </w:t>
      </w:r>
    </w:p>
    <w:p w:rsidR="004A12D3" w:rsidRPr="00E260EE" w:rsidRDefault="004A12D3" w:rsidP="004A12D3">
      <w:pPr>
        <w:pStyle w:val="Default"/>
        <w:rPr>
          <w:i/>
          <w:color w:val="auto"/>
          <w:sz w:val="22"/>
        </w:rPr>
      </w:pPr>
      <w:r w:rsidRPr="00E260EE">
        <w:rPr>
          <w:i/>
          <w:color w:val="auto"/>
          <w:sz w:val="22"/>
        </w:rPr>
        <w:t>[N.B. Distance and time should be agreed upon by the organisation following assessments of fleet and costs.]</w:t>
      </w:r>
    </w:p>
    <w:p w:rsidR="004A12D3" w:rsidRPr="00E260EE" w:rsidRDefault="004A12D3" w:rsidP="004A12D3">
      <w:pPr>
        <w:pStyle w:val="Default"/>
        <w:ind w:left="720"/>
        <w:rPr>
          <w:color w:val="auto"/>
        </w:rPr>
      </w:pPr>
    </w:p>
    <w:p w:rsidR="004A12D3" w:rsidRPr="00E260EE" w:rsidRDefault="004A12D3" w:rsidP="004A12D3">
      <w:pPr>
        <w:rPr>
          <w:rFonts w:cs="Arial"/>
        </w:rPr>
      </w:pPr>
      <w:r w:rsidRPr="00E260EE">
        <w:rPr>
          <w:rFonts w:cs="Arial"/>
        </w:rPr>
        <w:t xml:space="preserve">Any rental above grade A or B must be authorised by the officer’s line manager. If this is not electronically signed-off within </w:t>
      </w:r>
      <w:r w:rsidRPr="00E260EE">
        <w:rPr>
          <w:rFonts w:cs="Arial"/>
          <w:b/>
        </w:rPr>
        <w:t>6</w:t>
      </w:r>
      <w:r w:rsidRPr="00E260EE">
        <w:rPr>
          <w:rFonts w:cs="Arial"/>
        </w:rPr>
        <w:t xml:space="preserve"> hours, the sanction is removed and the line manager is then alerted to address this after the event. Line managers found not addressing issues with staff will be referred to relevant Director.</w:t>
      </w:r>
    </w:p>
    <w:p w:rsidR="004A12D3" w:rsidRPr="00E260EE" w:rsidRDefault="004A12D3" w:rsidP="004A12D3">
      <w:pPr>
        <w:pStyle w:val="Heading1"/>
        <w:rPr>
          <w:rFonts w:ascii="Arial" w:hAnsi="Arial" w:cs="Arial"/>
        </w:rPr>
      </w:pPr>
      <w:bookmarkStart w:id="9" w:name="_Hlk499375613"/>
      <w:bookmarkStart w:id="10" w:name="_Toc5022656"/>
      <w:r w:rsidRPr="00E260EE">
        <w:rPr>
          <w:rFonts w:ascii="Arial" w:hAnsi="Arial" w:cs="Arial"/>
        </w:rPr>
        <w:t>Lease Vehicles</w:t>
      </w:r>
      <w:bookmarkEnd w:id="10"/>
    </w:p>
    <w:bookmarkEnd w:id="9"/>
    <w:p w:rsidR="004A12D3" w:rsidRPr="00E260EE" w:rsidRDefault="004A12D3" w:rsidP="004A12D3">
      <w:pPr>
        <w:pStyle w:val="Default"/>
        <w:rPr>
          <w:color w:val="auto"/>
        </w:rPr>
      </w:pPr>
    </w:p>
    <w:p w:rsidR="004A12D3" w:rsidRPr="00E260EE" w:rsidRDefault="004A12D3" w:rsidP="004A12D3">
      <w:pPr>
        <w:rPr>
          <w:rFonts w:cs="Arial"/>
        </w:rPr>
      </w:pPr>
      <w:r w:rsidRPr="00E260EE">
        <w:rPr>
          <w:rFonts w:cs="Arial"/>
        </w:rPr>
        <w:lastRenderedPageBreak/>
        <w:t>Staff who are authorised for a Lease Vehicle will be entitled to use this for both business and personal travel. Staff and spouse will be insured for personal use. For further information, please refer to the individual Car Contracts.</w:t>
      </w:r>
    </w:p>
    <w:p w:rsidR="004A12D3" w:rsidRPr="00E260EE" w:rsidRDefault="004A12D3" w:rsidP="004A12D3">
      <w:pPr>
        <w:pStyle w:val="Heading1"/>
        <w:rPr>
          <w:rFonts w:ascii="Arial" w:hAnsi="Arial" w:cs="Arial"/>
        </w:rPr>
      </w:pPr>
      <w:r w:rsidRPr="00E260EE">
        <w:rPr>
          <w:rFonts w:ascii="Arial" w:hAnsi="Arial" w:cs="Arial"/>
        </w:rPr>
        <w:t xml:space="preserve"> </w:t>
      </w:r>
      <w:bookmarkStart w:id="11" w:name="_Toc5022657"/>
      <w:r w:rsidRPr="00E260EE">
        <w:rPr>
          <w:rFonts w:ascii="Arial" w:hAnsi="Arial" w:cs="Arial"/>
        </w:rPr>
        <w:t>Electric and Low Carbon Fleet</w:t>
      </w:r>
      <w:bookmarkEnd w:id="11"/>
    </w:p>
    <w:p w:rsidR="004A12D3" w:rsidRPr="00E260EE" w:rsidRDefault="004A12D3" w:rsidP="004A12D3">
      <w:pPr>
        <w:pStyle w:val="Default"/>
        <w:rPr>
          <w:color w:val="auto"/>
          <w:sz w:val="22"/>
          <w:szCs w:val="22"/>
        </w:rPr>
      </w:pPr>
    </w:p>
    <w:p w:rsidR="004A12D3" w:rsidRPr="00E260EE" w:rsidRDefault="004A12D3" w:rsidP="004A12D3">
      <w:pPr>
        <w:pStyle w:val="Default"/>
        <w:rPr>
          <w:color w:val="auto"/>
        </w:rPr>
      </w:pPr>
      <w:r w:rsidRPr="00E260EE">
        <w:rPr>
          <w:color w:val="auto"/>
        </w:rPr>
        <w:t xml:space="preserve">All of the Car Share cars are under [X]g/km CO2 and </w:t>
      </w:r>
      <w:r w:rsidRPr="00E260EE">
        <w:rPr>
          <w:i/>
          <w:color w:val="auto"/>
        </w:rPr>
        <w:t>[X]</w:t>
      </w:r>
      <w:r w:rsidRPr="00E260EE">
        <w:rPr>
          <w:color w:val="auto"/>
        </w:rPr>
        <w:t xml:space="preserve"> of these are pure electric. The Lease vehicles are all sub [</w:t>
      </w:r>
      <w:r w:rsidRPr="00E260EE">
        <w:rPr>
          <w:b/>
          <w:color w:val="auto"/>
        </w:rPr>
        <w:t>X</w:t>
      </w:r>
      <w:r w:rsidRPr="00E260EE">
        <w:rPr>
          <w:color w:val="auto"/>
        </w:rPr>
        <w:t>]g/km CO2 and have a minimum combined MPG of [</w:t>
      </w:r>
      <w:r w:rsidRPr="00E260EE">
        <w:rPr>
          <w:b/>
          <w:i/>
          <w:color w:val="auto"/>
        </w:rPr>
        <w:t>number]</w:t>
      </w:r>
      <w:r w:rsidRPr="00E260EE">
        <w:rPr>
          <w:color w:val="auto"/>
        </w:rPr>
        <w:t xml:space="preserve">. </w:t>
      </w:r>
    </w:p>
    <w:p w:rsidR="004A12D3" w:rsidRPr="00E260EE" w:rsidRDefault="004A12D3" w:rsidP="004A12D3">
      <w:pPr>
        <w:pStyle w:val="Default"/>
        <w:rPr>
          <w:color w:val="auto"/>
        </w:rPr>
      </w:pPr>
    </w:p>
    <w:p w:rsidR="004A12D3" w:rsidRPr="00E260EE" w:rsidRDefault="004A12D3" w:rsidP="004A12D3">
      <w:pPr>
        <w:rPr>
          <w:rFonts w:cs="Arial"/>
        </w:rPr>
      </w:pPr>
      <w:r w:rsidRPr="00E260EE">
        <w:rPr>
          <w:rFonts w:cs="Arial"/>
        </w:rPr>
        <w:t xml:space="preserve">Two of these cars are Electric Range extenders with one petrol hybrid. The Organisation’s Parking Services car is also pure electric. </w:t>
      </w:r>
    </w:p>
    <w:p w:rsidR="004A12D3" w:rsidRPr="00E260EE" w:rsidRDefault="004A12D3" w:rsidP="004A12D3">
      <w:pPr>
        <w:pStyle w:val="Default"/>
        <w:rPr>
          <w:i/>
          <w:color w:val="auto"/>
        </w:rPr>
      </w:pPr>
      <w:r w:rsidRPr="00E260EE">
        <w:rPr>
          <w:i/>
          <w:color w:val="auto"/>
        </w:rPr>
        <w:t>[The above CO2 g/km and other figures should be agreed by the organisation considering its environmental impact and how it wishes its reputation to be viewed and as a local business leader and employer.]</w:t>
      </w:r>
    </w:p>
    <w:p w:rsidR="004A12D3" w:rsidRPr="00E260EE" w:rsidRDefault="004A12D3" w:rsidP="004A12D3">
      <w:pPr>
        <w:pStyle w:val="Heading1"/>
        <w:rPr>
          <w:rFonts w:ascii="Arial" w:hAnsi="Arial" w:cs="Arial"/>
        </w:rPr>
      </w:pPr>
      <w:bookmarkStart w:id="12" w:name="_Toc5022658"/>
      <w:r w:rsidRPr="00E260EE">
        <w:rPr>
          <w:rFonts w:ascii="Arial" w:hAnsi="Arial" w:cs="Arial"/>
        </w:rPr>
        <w:t>Exceptional Circumstances</w:t>
      </w:r>
      <w:bookmarkEnd w:id="12"/>
    </w:p>
    <w:p w:rsidR="004A12D3" w:rsidRPr="00E260EE" w:rsidRDefault="004A12D3" w:rsidP="004A12D3">
      <w:pPr>
        <w:pStyle w:val="Default"/>
        <w:rPr>
          <w:b/>
          <w:color w:val="auto"/>
        </w:rPr>
      </w:pPr>
    </w:p>
    <w:p w:rsidR="004A12D3" w:rsidRPr="00E260EE" w:rsidRDefault="004A12D3" w:rsidP="004A12D3">
      <w:pPr>
        <w:rPr>
          <w:rFonts w:cs="Arial"/>
        </w:rPr>
      </w:pPr>
      <w:r w:rsidRPr="00E260EE">
        <w:rPr>
          <w:rFonts w:cs="Arial"/>
        </w:rPr>
        <w:t>For instances where there are extenuating circumstances which mean that the above options and stages cannot be followed, payments of up to £0.45/mile (or HMRC rate, whichever is the lower) will be made for private (grey fleet) car use where:</w:t>
      </w:r>
    </w:p>
    <w:p w:rsidR="004A12D3" w:rsidRPr="00E260EE" w:rsidRDefault="004A12D3" w:rsidP="004A12D3">
      <w:pPr>
        <w:pStyle w:val="ListParagraph"/>
        <w:numPr>
          <w:ilvl w:val="0"/>
          <w:numId w:val="10"/>
        </w:numPr>
        <w:rPr>
          <w:rFonts w:cs="Arial"/>
        </w:rPr>
      </w:pPr>
      <w:r w:rsidRPr="00E260EE">
        <w:rPr>
          <w:rFonts w:cs="Arial"/>
        </w:rPr>
        <w:t>Emergency Plan has been invoked</w:t>
      </w:r>
    </w:p>
    <w:p w:rsidR="004A12D3" w:rsidRPr="00E260EE" w:rsidRDefault="004A12D3" w:rsidP="004A12D3">
      <w:pPr>
        <w:pStyle w:val="ListParagraph"/>
        <w:numPr>
          <w:ilvl w:val="0"/>
          <w:numId w:val="10"/>
        </w:numPr>
        <w:rPr>
          <w:rFonts w:cs="Arial"/>
        </w:rPr>
      </w:pPr>
      <w:r w:rsidRPr="00E260EE">
        <w:rPr>
          <w:rFonts w:cs="Arial"/>
        </w:rPr>
        <w:t>Officer has been called out by a line manager out of normal business hours</w:t>
      </w:r>
    </w:p>
    <w:p w:rsidR="004A12D3" w:rsidRPr="00E260EE" w:rsidRDefault="004A12D3" w:rsidP="004A12D3">
      <w:pPr>
        <w:pStyle w:val="ListParagraph"/>
        <w:numPr>
          <w:ilvl w:val="0"/>
          <w:numId w:val="10"/>
        </w:numPr>
        <w:rPr>
          <w:rFonts w:cs="Arial"/>
        </w:rPr>
      </w:pPr>
      <w:r w:rsidRPr="00E260EE">
        <w:rPr>
          <w:rFonts w:cs="Arial"/>
        </w:rPr>
        <w:t>Claimants are Contractors or Consultants</w:t>
      </w:r>
    </w:p>
    <w:p w:rsidR="004A12D3" w:rsidRPr="00E260EE" w:rsidRDefault="004A12D3" w:rsidP="004A12D3">
      <w:pPr>
        <w:pStyle w:val="ListParagraph"/>
        <w:numPr>
          <w:ilvl w:val="0"/>
          <w:numId w:val="10"/>
        </w:numPr>
        <w:rPr>
          <w:rFonts w:cs="Arial"/>
        </w:rPr>
      </w:pPr>
      <w:r w:rsidRPr="00E260EE">
        <w:rPr>
          <w:rFonts w:cs="Arial"/>
        </w:rPr>
        <w:t>Officer is a nominated and on-call Standby Duty Officer.</w:t>
      </w:r>
    </w:p>
    <w:p w:rsidR="004A12D3" w:rsidRPr="00E260EE" w:rsidRDefault="004A12D3" w:rsidP="004A12D3">
      <w:pPr>
        <w:rPr>
          <w:rFonts w:cs="Arial"/>
        </w:rPr>
      </w:pPr>
      <w:r w:rsidRPr="00E260EE">
        <w:rPr>
          <w:rFonts w:cs="Arial"/>
        </w:rPr>
        <w:t>There are no other circumstances whereby payments beyond HMRC advisory fuel rates are payable.</w:t>
      </w:r>
    </w:p>
    <w:p w:rsidR="004A12D3" w:rsidRPr="00E260EE" w:rsidRDefault="004A12D3" w:rsidP="004A12D3">
      <w:pPr>
        <w:rPr>
          <w:rFonts w:cs="Arial"/>
        </w:rPr>
      </w:pPr>
      <w:r w:rsidRPr="00E260EE">
        <w:rPr>
          <w:rFonts w:cs="Arial"/>
        </w:rPr>
        <w:t>There may be additional instances or extenuating circumstances where the organisation feels there is merit in relaxing the terms of this policy.</w:t>
      </w:r>
    </w:p>
    <w:p w:rsidR="004A12D3" w:rsidRPr="00E260EE" w:rsidRDefault="004A12D3" w:rsidP="004A12D3">
      <w:pPr>
        <w:pStyle w:val="Heading1"/>
        <w:rPr>
          <w:rFonts w:ascii="Arial" w:hAnsi="Arial" w:cs="Arial"/>
        </w:rPr>
      </w:pPr>
      <w:bookmarkStart w:id="13" w:name="_Toc5022659"/>
      <w:r w:rsidRPr="00E260EE">
        <w:rPr>
          <w:rFonts w:ascii="Arial" w:hAnsi="Arial" w:cs="Arial"/>
        </w:rPr>
        <w:lastRenderedPageBreak/>
        <w:t>License, insurance, MOT and document checks</w:t>
      </w:r>
      <w:bookmarkEnd w:id="13"/>
    </w:p>
    <w:p w:rsidR="004A12D3" w:rsidRPr="00E260EE" w:rsidRDefault="004A12D3" w:rsidP="004A12D3">
      <w:pPr>
        <w:pStyle w:val="Default"/>
        <w:rPr>
          <w:b/>
          <w:bCs/>
        </w:rPr>
      </w:pPr>
    </w:p>
    <w:p w:rsidR="004A12D3" w:rsidRPr="00E260EE" w:rsidRDefault="004A12D3" w:rsidP="004A12D3">
      <w:pPr>
        <w:rPr>
          <w:rFonts w:cs="Arial"/>
        </w:rPr>
      </w:pPr>
      <w:r w:rsidRPr="00E260EE">
        <w:rPr>
          <w:rFonts w:cs="Arial"/>
          <w:bCs/>
        </w:rPr>
        <w:t>When registering on the CarShare (Pool) scheme, the officer agrees that the</w:t>
      </w:r>
      <w:r w:rsidRPr="00E260EE">
        <w:rPr>
          <w:rFonts w:cs="Arial"/>
        </w:rPr>
        <w:t xml:space="preserve"> external fleet operator will check their licence, MOT and business insurance via HMRC Online.</w:t>
      </w:r>
    </w:p>
    <w:p w:rsidR="004A12D3" w:rsidRPr="00E260EE" w:rsidRDefault="004A12D3" w:rsidP="004A12D3">
      <w:pPr>
        <w:rPr>
          <w:rFonts w:cs="Arial"/>
        </w:rPr>
      </w:pPr>
      <w:r w:rsidRPr="00E260EE">
        <w:rPr>
          <w:rFonts w:cs="Arial"/>
        </w:rPr>
        <w:t xml:space="preserve">Where employees elect to use their private (grey fleet) car, they must tick certify that they have: </w:t>
      </w:r>
    </w:p>
    <w:p w:rsidR="004A12D3" w:rsidRPr="00E260EE" w:rsidRDefault="004A12D3" w:rsidP="004A12D3">
      <w:pPr>
        <w:pStyle w:val="ListParagraph"/>
        <w:numPr>
          <w:ilvl w:val="0"/>
          <w:numId w:val="11"/>
        </w:numPr>
        <w:rPr>
          <w:rFonts w:cs="Arial"/>
        </w:rPr>
      </w:pPr>
      <w:r w:rsidRPr="00E260EE">
        <w:rPr>
          <w:rFonts w:cs="Arial"/>
        </w:rPr>
        <w:t xml:space="preserve">Current driving licence </w:t>
      </w:r>
    </w:p>
    <w:p w:rsidR="004A12D3" w:rsidRPr="00E260EE" w:rsidRDefault="004A12D3" w:rsidP="004A12D3">
      <w:pPr>
        <w:pStyle w:val="ListParagraph"/>
        <w:numPr>
          <w:ilvl w:val="0"/>
          <w:numId w:val="11"/>
        </w:numPr>
        <w:rPr>
          <w:rFonts w:cs="Arial"/>
        </w:rPr>
      </w:pPr>
      <w:r w:rsidRPr="00E260EE">
        <w:rPr>
          <w:rFonts w:cs="Arial"/>
        </w:rPr>
        <w:t>Current MOT (if over 3 years old)</w:t>
      </w:r>
    </w:p>
    <w:p w:rsidR="004A12D3" w:rsidRPr="00E260EE" w:rsidRDefault="004A12D3" w:rsidP="004A12D3">
      <w:pPr>
        <w:pStyle w:val="ListParagraph"/>
        <w:numPr>
          <w:ilvl w:val="0"/>
          <w:numId w:val="11"/>
        </w:numPr>
        <w:rPr>
          <w:rFonts w:cs="Arial"/>
        </w:rPr>
      </w:pPr>
      <w:r w:rsidRPr="00E260EE">
        <w:rPr>
          <w:rFonts w:cs="Arial"/>
        </w:rPr>
        <w:t xml:space="preserve">Current road tax </w:t>
      </w:r>
    </w:p>
    <w:p w:rsidR="004A12D3" w:rsidRPr="00E260EE" w:rsidRDefault="004A12D3" w:rsidP="004A12D3">
      <w:pPr>
        <w:pStyle w:val="ListParagraph"/>
        <w:numPr>
          <w:ilvl w:val="0"/>
          <w:numId w:val="11"/>
        </w:numPr>
        <w:rPr>
          <w:rFonts w:cs="Arial"/>
        </w:rPr>
      </w:pPr>
      <w:r w:rsidRPr="00E260EE">
        <w:rPr>
          <w:rFonts w:cs="Arial"/>
        </w:rPr>
        <w:t xml:space="preserve">Current insurance including business travel </w:t>
      </w:r>
    </w:p>
    <w:p w:rsidR="004A12D3" w:rsidRPr="00E260EE" w:rsidRDefault="004A12D3" w:rsidP="004A12D3">
      <w:pPr>
        <w:pStyle w:val="ListParagraph"/>
        <w:numPr>
          <w:ilvl w:val="0"/>
          <w:numId w:val="11"/>
        </w:numPr>
        <w:rPr>
          <w:rFonts w:cs="Arial"/>
        </w:rPr>
      </w:pPr>
      <w:r w:rsidRPr="00E260EE">
        <w:rPr>
          <w:rFonts w:cs="Arial"/>
        </w:rPr>
        <w:t xml:space="preserve">No health or addiction issues that may affect their ability to drive </w:t>
      </w:r>
    </w:p>
    <w:p w:rsidR="004A12D3" w:rsidRPr="00E260EE" w:rsidRDefault="004A12D3" w:rsidP="004A12D3">
      <w:pPr>
        <w:pStyle w:val="ListParagraph"/>
        <w:numPr>
          <w:ilvl w:val="0"/>
          <w:numId w:val="11"/>
        </w:numPr>
        <w:rPr>
          <w:rFonts w:cs="Arial"/>
        </w:rPr>
      </w:pPr>
      <w:r w:rsidRPr="00E260EE">
        <w:rPr>
          <w:rFonts w:cs="Arial"/>
        </w:rPr>
        <w:t>Fewer than 12 or more license points and no convictions</w:t>
      </w:r>
    </w:p>
    <w:p w:rsidR="004A12D3" w:rsidRPr="00E260EE" w:rsidRDefault="004A12D3" w:rsidP="004A12D3">
      <w:pPr>
        <w:pStyle w:val="ListParagraph"/>
        <w:numPr>
          <w:ilvl w:val="0"/>
          <w:numId w:val="11"/>
        </w:numPr>
        <w:rPr>
          <w:rFonts w:cs="Arial"/>
        </w:rPr>
      </w:pPr>
      <w:r w:rsidRPr="00E260EE">
        <w:rPr>
          <w:rFonts w:cs="Arial"/>
        </w:rPr>
        <w:t xml:space="preserve">Have a vehicle in a roadworthy condition. </w:t>
      </w:r>
    </w:p>
    <w:p w:rsidR="004A12D3" w:rsidRPr="00E260EE" w:rsidRDefault="004A12D3" w:rsidP="004A12D3">
      <w:pPr>
        <w:rPr>
          <w:rFonts w:cs="Arial"/>
        </w:rPr>
      </w:pPr>
      <w:r w:rsidRPr="00E260EE">
        <w:rPr>
          <w:rFonts w:cs="Arial"/>
        </w:rPr>
        <w:t>On every occasion that an employee uses this vehicle, the Journey Assessment Tool must also be used. Where this is not used, mileage reimbursements will not be made. Where the tool is not used on more than one occasion, the issue will be raised with the employee’s line manager.</w:t>
      </w:r>
    </w:p>
    <w:p w:rsidR="004A12D3" w:rsidRPr="00E260EE" w:rsidRDefault="004A12D3" w:rsidP="004A12D3">
      <w:pPr>
        <w:pStyle w:val="Heading1"/>
        <w:rPr>
          <w:rFonts w:ascii="Arial" w:hAnsi="Arial" w:cs="Arial"/>
        </w:rPr>
      </w:pPr>
      <w:bookmarkStart w:id="14" w:name="_Hlk499375676"/>
      <w:bookmarkStart w:id="15" w:name="_Toc5022660"/>
      <w:r w:rsidRPr="00E260EE">
        <w:rPr>
          <w:rFonts w:ascii="Arial" w:hAnsi="Arial" w:cs="Arial"/>
        </w:rPr>
        <w:t>Use of Taxis</w:t>
      </w:r>
      <w:bookmarkEnd w:id="15"/>
      <w:r w:rsidRPr="00E260EE">
        <w:rPr>
          <w:rFonts w:ascii="Arial" w:hAnsi="Arial" w:cs="Arial"/>
        </w:rPr>
        <w:t xml:space="preserve"> </w:t>
      </w:r>
    </w:p>
    <w:bookmarkEnd w:id="14"/>
    <w:p w:rsidR="004A12D3" w:rsidRPr="00E260EE" w:rsidRDefault="004A12D3" w:rsidP="004A12D3">
      <w:pPr>
        <w:pStyle w:val="Default"/>
      </w:pPr>
    </w:p>
    <w:p w:rsidR="004A12D3" w:rsidRPr="00E260EE" w:rsidRDefault="004A12D3" w:rsidP="004A12D3">
      <w:pPr>
        <w:rPr>
          <w:rFonts w:cs="Arial"/>
        </w:rPr>
      </w:pPr>
      <w:r w:rsidRPr="00E260EE">
        <w:rPr>
          <w:rFonts w:cs="Arial"/>
        </w:rPr>
        <w:t>The hiring of a taxi should be done in circumstances as set out below. Specifically, where:</w:t>
      </w:r>
    </w:p>
    <w:p w:rsidR="004A12D3" w:rsidRPr="00E260EE" w:rsidRDefault="004A12D3" w:rsidP="004A12D3">
      <w:pPr>
        <w:pStyle w:val="ListParagraph"/>
        <w:numPr>
          <w:ilvl w:val="0"/>
          <w:numId w:val="12"/>
        </w:numPr>
        <w:rPr>
          <w:rFonts w:cs="Arial"/>
        </w:rPr>
      </w:pPr>
      <w:r w:rsidRPr="00E260EE">
        <w:rPr>
          <w:rFonts w:cs="Arial"/>
        </w:rPr>
        <w:t>Staff are undertaking a one-way trip (e.g. to the railway station) and leaving a CarShare (Pool) or daily hire car there all day would not be a practical use of this resource.</w:t>
      </w:r>
    </w:p>
    <w:p w:rsidR="004A12D3" w:rsidRPr="00E260EE" w:rsidRDefault="004A12D3" w:rsidP="004A12D3">
      <w:pPr>
        <w:pStyle w:val="ListParagraph"/>
        <w:numPr>
          <w:ilvl w:val="0"/>
          <w:numId w:val="12"/>
        </w:numPr>
        <w:rPr>
          <w:rFonts w:cs="Arial"/>
        </w:rPr>
      </w:pPr>
      <w:r w:rsidRPr="00E260EE">
        <w:rPr>
          <w:rFonts w:cs="Arial"/>
        </w:rPr>
        <w:t>The cost of this is less than the cost of a daily hire car (£</w:t>
      </w:r>
      <w:r w:rsidRPr="00E260EE">
        <w:rPr>
          <w:rFonts w:cs="Arial"/>
          <w:b/>
          <w:i/>
        </w:rPr>
        <w:t>number</w:t>
      </w:r>
      <w:r w:rsidRPr="00E260EE">
        <w:rPr>
          <w:rFonts w:cs="Arial"/>
          <w:i/>
        </w:rPr>
        <w:t>.00</w:t>
      </w:r>
      <w:r w:rsidRPr="00E260EE">
        <w:rPr>
          <w:rFonts w:cs="Arial"/>
        </w:rPr>
        <w:t xml:space="preserve"> inc insurance). </w:t>
      </w:r>
    </w:p>
    <w:p w:rsidR="004A12D3" w:rsidRPr="00E260EE" w:rsidRDefault="004A12D3" w:rsidP="004A12D3">
      <w:pPr>
        <w:pStyle w:val="ListParagraph"/>
        <w:numPr>
          <w:ilvl w:val="0"/>
          <w:numId w:val="12"/>
        </w:numPr>
        <w:rPr>
          <w:rFonts w:cs="Arial"/>
        </w:rPr>
      </w:pPr>
      <w:r w:rsidRPr="00E260EE">
        <w:rPr>
          <w:rFonts w:cs="Arial"/>
        </w:rPr>
        <w:t xml:space="preserve">No other suitable mode of transport is available. </w:t>
      </w:r>
    </w:p>
    <w:p w:rsidR="004A12D3" w:rsidRPr="00E260EE" w:rsidRDefault="004A12D3" w:rsidP="004A12D3">
      <w:pPr>
        <w:rPr>
          <w:rFonts w:cs="Arial"/>
          <w:bCs/>
          <w:i/>
        </w:rPr>
      </w:pPr>
      <w:r w:rsidRPr="00E260EE">
        <w:rPr>
          <w:rFonts w:cs="Arial"/>
          <w:bCs/>
          <w:i/>
        </w:rPr>
        <w:t>[The figure above (£</w:t>
      </w:r>
      <w:r w:rsidRPr="00E260EE">
        <w:rPr>
          <w:rFonts w:cs="Arial"/>
          <w:b/>
          <w:bCs/>
          <w:i/>
        </w:rPr>
        <w:t>number</w:t>
      </w:r>
      <w:r w:rsidRPr="00E260EE">
        <w:rPr>
          <w:rFonts w:cs="Arial"/>
          <w:bCs/>
          <w:i/>
        </w:rPr>
        <w:t>.00 inc insurance) must be factored based on alternative cost to hire an alternative vehicle solution.]</w:t>
      </w:r>
    </w:p>
    <w:p w:rsidR="004A12D3" w:rsidRPr="00E260EE" w:rsidRDefault="004A12D3" w:rsidP="004A12D3">
      <w:pPr>
        <w:rPr>
          <w:rFonts w:cs="Arial"/>
          <w:bCs/>
        </w:rPr>
      </w:pPr>
      <w:r w:rsidRPr="00E260EE">
        <w:rPr>
          <w:rFonts w:cs="Arial"/>
          <w:bCs/>
        </w:rPr>
        <w:lastRenderedPageBreak/>
        <w:t>Where a taxi is required, and the above parameters are not involved, the line manager’s decision should be sought.</w:t>
      </w:r>
    </w:p>
    <w:p w:rsidR="004A12D3" w:rsidRPr="00E260EE" w:rsidRDefault="004A12D3" w:rsidP="004A12D3">
      <w:pPr>
        <w:pStyle w:val="Heading1"/>
        <w:rPr>
          <w:rFonts w:ascii="Arial" w:hAnsi="Arial" w:cs="Arial"/>
        </w:rPr>
      </w:pPr>
      <w:bookmarkStart w:id="16" w:name="_Toc5022661"/>
      <w:r w:rsidRPr="00E260EE">
        <w:rPr>
          <w:rFonts w:ascii="Arial" w:hAnsi="Arial" w:cs="Arial"/>
        </w:rPr>
        <w:t>Air or Overseas Travel</w:t>
      </w:r>
      <w:bookmarkEnd w:id="16"/>
    </w:p>
    <w:p w:rsidR="004A12D3" w:rsidRPr="00E260EE" w:rsidRDefault="004A12D3" w:rsidP="004A12D3">
      <w:pPr>
        <w:pStyle w:val="Default"/>
      </w:pPr>
    </w:p>
    <w:p w:rsidR="004A12D3" w:rsidRPr="00E260EE" w:rsidRDefault="004A12D3" w:rsidP="004A12D3">
      <w:pPr>
        <w:rPr>
          <w:rFonts w:cs="Arial"/>
        </w:rPr>
      </w:pPr>
      <w:r w:rsidRPr="00E260EE">
        <w:rPr>
          <w:rFonts w:cs="Arial"/>
        </w:rPr>
        <w:t xml:space="preserve">The use of aircraft to travel other than domestically is unusual activity and in all cases, both domestically and internationally, is discouraged on sustainability grounds. </w:t>
      </w:r>
    </w:p>
    <w:p w:rsidR="004A12D3" w:rsidRPr="00E260EE" w:rsidRDefault="004A12D3" w:rsidP="004A12D3">
      <w:pPr>
        <w:rPr>
          <w:rFonts w:cs="Arial"/>
        </w:rPr>
      </w:pPr>
      <w:r w:rsidRPr="00E260EE">
        <w:rPr>
          <w:rFonts w:cs="Arial"/>
        </w:rPr>
        <w:t xml:space="preserve">All air and overseas travel arrangements must be authorised in advance by the appropriate [e.g. Director or Assistant Director] using the [e.g. Air and Overseas Travel Request Form]. </w:t>
      </w:r>
    </w:p>
    <w:p w:rsidR="004A12D3" w:rsidRPr="00E260EE" w:rsidRDefault="004A12D3" w:rsidP="004A12D3">
      <w:pPr>
        <w:rPr>
          <w:rFonts w:cs="Arial"/>
        </w:rPr>
      </w:pPr>
      <w:r w:rsidRPr="00E260EE">
        <w:rPr>
          <w:rFonts w:cs="Arial"/>
        </w:rPr>
        <w:t>The expectation is that the officer must be able to demonstrate that that travelling by air is both:</w:t>
      </w:r>
    </w:p>
    <w:p w:rsidR="004A12D3" w:rsidRPr="00E260EE" w:rsidRDefault="004A12D3" w:rsidP="004A12D3">
      <w:pPr>
        <w:pStyle w:val="ListParagraph"/>
        <w:numPr>
          <w:ilvl w:val="0"/>
          <w:numId w:val="13"/>
        </w:numPr>
        <w:rPr>
          <w:rFonts w:cs="Arial"/>
        </w:rPr>
      </w:pPr>
      <w:r w:rsidRPr="00E260EE">
        <w:rPr>
          <w:rFonts w:cs="Arial"/>
        </w:rPr>
        <w:t>More time productive than a more sustainable solution</w:t>
      </w:r>
    </w:p>
    <w:p w:rsidR="004A12D3" w:rsidRPr="00E260EE" w:rsidRDefault="004A12D3" w:rsidP="004A12D3">
      <w:pPr>
        <w:pStyle w:val="ListParagraph"/>
        <w:rPr>
          <w:rFonts w:cs="Arial"/>
        </w:rPr>
      </w:pPr>
      <w:r w:rsidRPr="00E260EE">
        <w:rPr>
          <w:rFonts w:cs="Arial"/>
        </w:rPr>
        <w:t>and</w:t>
      </w:r>
    </w:p>
    <w:p w:rsidR="004A12D3" w:rsidRPr="00E260EE" w:rsidRDefault="004A12D3" w:rsidP="004A12D3">
      <w:pPr>
        <w:pStyle w:val="ListParagraph"/>
        <w:numPr>
          <w:ilvl w:val="0"/>
          <w:numId w:val="13"/>
        </w:numPr>
        <w:rPr>
          <w:rFonts w:cs="Arial"/>
        </w:rPr>
      </w:pPr>
      <w:r w:rsidRPr="00E260EE">
        <w:rPr>
          <w:rFonts w:cs="Arial"/>
        </w:rPr>
        <w:t>Less expensive than a more sustainable solution</w:t>
      </w:r>
    </w:p>
    <w:p w:rsidR="004A12D3" w:rsidRPr="00E260EE" w:rsidRDefault="004A12D3" w:rsidP="004A12D3">
      <w:pPr>
        <w:rPr>
          <w:rFonts w:cs="Arial"/>
        </w:rPr>
      </w:pPr>
      <w:r w:rsidRPr="00E260EE">
        <w:rPr>
          <w:rFonts w:cs="Arial"/>
        </w:rPr>
        <w:t>This Policy has been agreed by senior management and elected members. Any employees found to be deviating from it may face disciplinary action.</w:t>
      </w:r>
    </w:p>
    <w:p w:rsidR="004A12D3" w:rsidRPr="00E260EE" w:rsidRDefault="004A12D3" w:rsidP="004A12D3">
      <w:pPr>
        <w:pStyle w:val="Heading1"/>
        <w:rPr>
          <w:rFonts w:ascii="Arial" w:hAnsi="Arial" w:cs="Arial"/>
        </w:rPr>
      </w:pPr>
      <w:bookmarkStart w:id="17" w:name="_Toc5022662"/>
      <w:r w:rsidRPr="00E260EE">
        <w:rPr>
          <w:rFonts w:ascii="Arial" w:hAnsi="Arial" w:cs="Arial"/>
        </w:rPr>
        <w:t>Overnight Accommodation</w:t>
      </w:r>
      <w:bookmarkEnd w:id="17"/>
      <w:r w:rsidRPr="00E260EE">
        <w:rPr>
          <w:rFonts w:ascii="Arial" w:hAnsi="Arial" w:cs="Arial"/>
        </w:rPr>
        <w:t xml:space="preserve"> </w:t>
      </w:r>
    </w:p>
    <w:p w:rsidR="004A12D3" w:rsidRPr="00E260EE" w:rsidRDefault="004A12D3" w:rsidP="004A12D3">
      <w:pPr>
        <w:pStyle w:val="Default"/>
      </w:pPr>
    </w:p>
    <w:p w:rsidR="006E70D5" w:rsidRPr="00E260EE" w:rsidRDefault="004A12D3" w:rsidP="004A12D3">
      <w:pPr>
        <w:rPr>
          <w:rFonts w:cs="Arial"/>
        </w:rPr>
      </w:pPr>
      <w:r w:rsidRPr="00E260EE">
        <w:rPr>
          <w:rFonts w:cs="Arial"/>
        </w:rPr>
        <w:t xml:space="preserve">All planned overnight accommodation must be authorised in advance by the appropriate Director, Assistant Director or Head of Service and booking arrangements must be through your service area Business Support Admin Team who will book using the most cost-effective method. </w:t>
      </w:r>
    </w:p>
    <w:sectPr w:rsidR="006E70D5" w:rsidRPr="00E260EE" w:rsidSect="00E260EE">
      <w:headerReference w:type="default" r:id="rId9"/>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ACC" w:rsidRDefault="00752ACC" w:rsidP="006E70D5">
      <w:pPr>
        <w:spacing w:after="0" w:line="240" w:lineRule="auto"/>
      </w:pPr>
      <w:r>
        <w:separator/>
      </w:r>
    </w:p>
  </w:endnote>
  <w:endnote w:type="continuationSeparator" w:id="0">
    <w:p w:rsidR="00752ACC" w:rsidRDefault="00752ACC" w:rsidP="006E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432594"/>
      <w:docPartObj>
        <w:docPartGallery w:val="Page Numbers (Bottom of Page)"/>
        <w:docPartUnique/>
      </w:docPartObj>
    </w:sdtPr>
    <w:sdtEndPr>
      <w:rPr>
        <w:noProof/>
      </w:rPr>
    </w:sdtEndPr>
    <w:sdtContent>
      <w:p w:rsidR="0055323A" w:rsidRDefault="0055323A">
        <w:pPr>
          <w:pStyle w:val="Footer"/>
          <w:jc w:val="right"/>
        </w:pPr>
        <w:r>
          <w:fldChar w:fldCharType="begin"/>
        </w:r>
        <w:r>
          <w:instrText xml:space="preserve"> PAGE   \* MERGEFORMAT </w:instrText>
        </w:r>
        <w:r>
          <w:fldChar w:fldCharType="separate"/>
        </w:r>
        <w:r w:rsidR="00C61536">
          <w:rPr>
            <w:noProof/>
          </w:rPr>
          <w:t>7</w:t>
        </w:r>
        <w:r>
          <w:rPr>
            <w:noProof/>
          </w:rPr>
          <w:fldChar w:fldCharType="end"/>
        </w:r>
      </w:p>
    </w:sdtContent>
  </w:sdt>
  <w:p w:rsidR="0055323A" w:rsidRDefault="00553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ACC" w:rsidRDefault="00752ACC" w:rsidP="006E70D5">
      <w:pPr>
        <w:spacing w:after="0" w:line="240" w:lineRule="auto"/>
      </w:pPr>
      <w:r>
        <w:separator/>
      </w:r>
    </w:p>
  </w:footnote>
  <w:footnote w:type="continuationSeparator" w:id="0">
    <w:p w:rsidR="00752ACC" w:rsidRDefault="00752ACC" w:rsidP="006E70D5">
      <w:pPr>
        <w:spacing w:after="0" w:line="240" w:lineRule="auto"/>
      </w:pPr>
      <w:r>
        <w:continuationSeparator/>
      </w:r>
    </w:p>
  </w:footnote>
  <w:footnote w:id="1">
    <w:p w:rsidR="004A12D3" w:rsidRDefault="004A12D3" w:rsidP="004A12D3">
      <w:pPr>
        <w:pStyle w:val="FootnoteText"/>
      </w:pPr>
      <w:r>
        <w:rPr>
          <w:rStyle w:val="FootnoteReference"/>
        </w:rPr>
        <w:footnoteRef/>
      </w:r>
      <w:r>
        <w:t xml:space="preserve"> </w:t>
      </w:r>
      <w:hyperlink r:id="rId1" w:history="1">
        <w:r w:rsidRPr="006E1A98">
          <w:rPr>
            <w:rStyle w:val="Hyperlink"/>
          </w:rPr>
          <w:t>https://www.gov.uk/government/publications/advisory-fuel-rates/advisory-fuel-rates-from-1-march-2016</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2D3" w:rsidRDefault="008D340C">
    <w:pPr>
      <w:pStyle w:val="Header"/>
    </w:pPr>
    <w:r>
      <w:rPr>
        <w:noProof/>
        <w:lang w:eastAsia="en-GB"/>
      </w:rPr>
      <w:drawing>
        <wp:anchor distT="0" distB="0" distL="114300" distR="114300" simplePos="0" relativeHeight="251661312" behindDoc="0" locked="0" layoutInCell="1" allowOverlap="1" wp14:anchorId="3CC464F2" wp14:editId="55615D39">
          <wp:simplePos x="0" y="0"/>
          <wp:positionH relativeFrom="column">
            <wp:posOffset>5219700</wp:posOffset>
          </wp:positionH>
          <wp:positionV relativeFrom="paragraph">
            <wp:posOffset>75565</wp:posOffset>
          </wp:positionV>
          <wp:extent cx="715010" cy="543560"/>
          <wp:effectExtent l="0" t="0" r="8890" b="889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rgy_Saving_Trust_Logo_Brown_RGB_3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5010" cy="5435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D5" w:rsidRDefault="000267F8">
    <w:pPr>
      <w:pStyle w:val="Header"/>
    </w:pPr>
    <w:r>
      <w:rPr>
        <w:noProof/>
        <w:lang w:eastAsia="en-GB"/>
      </w:rPr>
      <w:drawing>
        <wp:anchor distT="0" distB="0" distL="114300" distR="114300" simplePos="0" relativeHeight="251659264" behindDoc="0" locked="0" layoutInCell="1" allowOverlap="1">
          <wp:simplePos x="0" y="0"/>
          <wp:positionH relativeFrom="column">
            <wp:posOffset>5200650</wp:posOffset>
          </wp:positionH>
          <wp:positionV relativeFrom="paragraph">
            <wp:posOffset>67310</wp:posOffset>
          </wp:positionV>
          <wp:extent cx="715010" cy="543560"/>
          <wp:effectExtent l="0" t="0" r="8890" b="889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rgy_Saving_Trust_Logo_Brown_RGB_3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5010" cy="5435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15C0"/>
    <w:multiLevelType w:val="hybridMultilevel"/>
    <w:tmpl w:val="21D43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16D65"/>
    <w:multiLevelType w:val="hybridMultilevel"/>
    <w:tmpl w:val="38EACD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8021F08"/>
    <w:multiLevelType w:val="hybridMultilevel"/>
    <w:tmpl w:val="7F9AC47E"/>
    <w:lvl w:ilvl="0" w:tplc="08090001">
      <w:start w:val="1"/>
      <w:numFmt w:val="bullet"/>
      <w:lvlText w:val=""/>
      <w:lvlJc w:val="left"/>
      <w:pPr>
        <w:tabs>
          <w:tab w:val="num" w:pos="1160"/>
        </w:tabs>
        <w:ind w:left="1160" w:hanging="360"/>
      </w:pPr>
      <w:rPr>
        <w:rFonts w:ascii="Symbol" w:hAnsi="Symbol" w:hint="default"/>
      </w:rPr>
    </w:lvl>
    <w:lvl w:ilvl="1" w:tplc="08090003" w:tentative="1">
      <w:start w:val="1"/>
      <w:numFmt w:val="bullet"/>
      <w:lvlText w:val="o"/>
      <w:lvlJc w:val="left"/>
      <w:pPr>
        <w:tabs>
          <w:tab w:val="num" w:pos="1880"/>
        </w:tabs>
        <w:ind w:left="1880" w:hanging="360"/>
      </w:pPr>
      <w:rPr>
        <w:rFonts w:ascii="Courier New" w:hAnsi="Courier New" w:cs="Courier New" w:hint="default"/>
      </w:rPr>
    </w:lvl>
    <w:lvl w:ilvl="2" w:tplc="08090005" w:tentative="1">
      <w:start w:val="1"/>
      <w:numFmt w:val="bullet"/>
      <w:lvlText w:val=""/>
      <w:lvlJc w:val="left"/>
      <w:pPr>
        <w:tabs>
          <w:tab w:val="num" w:pos="2600"/>
        </w:tabs>
        <w:ind w:left="2600" w:hanging="360"/>
      </w:pPr>
      <w:rPr>
        <w:rFonts w:ascii="Wingdings" w:hAnsi="Wingdings" w:hint="default"/>
      </w:rPr>
    </w:lvl>
    <w:lvl w:ilvl="3" w:tplc="08090001" w:tentative="1">
      <w:start w:val="1"/>
      <w:numFmt w:val="bullet"/>
      <w:lvlText w:val=""/>
      <w:lvlJc w:val="left"/>
      <w:pPr>
        <w:tabs>
          <w:tab w:val="num" w:pos="3320"/>
        </w:tabs>
        <w:ind w:left="3320" w:hanging="360"/>
      </w:pPr>
      <w:rPr>
        <w:rFonts w:ascii="Symbol" w:hAnsi="Symbol" w:hint="default"/>
      </w:rPr>
    </w:lvl>
    <w:lvl w:ilvl="4" w:tplc="08090003" w:tentative="1">
      <w:start w:val="1"/>
      <w:numFmt w:val="bullet"/>
      <w:lvlText w:val="o"/>
      <w:lvlJc w:val="left"/>
      <w:pPr>
        <w:tabs>
          <w:tab w:val="num" w:pos="4040"/>
        </w:tabs>
        <w:ind w:left="4040" w:hanging="360"/>
      </w:pPr>
      <w:rPr>
        <w:rFonts w:ascii="Courier New" w:hAnsi="Courier New" w:cs="Courier New" w:hint="default"/>
      </w:rPr>
    </w:lvl>
    <w:lvl w:ilvl="5" w:tplc="08090005" w:tentative="1">
      <w:start w:val="1"/>
      <w:numFmt w:val="bullet"/>
      <w:lvlText w:val=""/>
      <w:lvlJc w:val="left"/>
      <w:pPr>
        <w:tabs>
          <w:tab w:val="num" w:pos="4760"/>
        </w:tabs>
        <w:ind w:left="4760" w:hanging="360"/>
      </w:pPr>
      <w:rPr>
        <w:rFonts w:ascii="Wingdings" w:hAnsi="Wingdings" w:hint="default"/>
      </w:rPr>
    </w:lvl>
    <w:lvl w:ilvl="6" w:tplc="08090001" w:tentative="1">
      <w:start w:val="1"/>
      <w:numFmt w:val="bullet"/>
      <w:lvlText w:val=""/>
      <w:lvlJc w:val="left"/>
      <w:pPr>
        <w:tabs>
          <w:tab w:val="num" w:pos="5480"/>
        </w:tabs>
        <w:ind w:left="5480" w:hanging="360"/>
      </w:pPr>
      <w:rPr>
        <w:rFonts w:ascii="Symbol" w:hAnsi="Symbol" w:hint="default"/>
      </w:rPr>
    </w:lvl>
    <w:lvl w:ilvl="7" w:tplc="08090003" w:tentative="1">
      <w:start w:val="1"/>
      <w:numFmt w:val="bullet"/>
      <w:lvlText w:val="o"/>
      <w:lvlJc w:val="left"/>
      <w:pPr>
        <w:tabs>
          <w:tab w:val="num" w:pos="6200"/>
        </w:tabs>
        <w:ind w:left="6200" w:hanging="360"/>
      </w:pPr>
      <w:rPr>
        <w:rFonts w:ascii="Courier New" w:hAnsi="Courier New" w:cs="Courier New" w:hint="default"/>
      </w:rPr>
    </w:lvl>
    <w:lvl w:ilvl="8" w:tplc="08090005" w:tentative="1">
      <w:start w:val="1"/>
      <w:numFmt w:val="bullet"/>
      <w:lvlText w:val=""/>
      <w:lvlJc w:val="left"/>
      <w:pPr>
        <w:tabs>
          <w:tab w:val="num" w:pos="6920"/>
        </w:tabs>
        <w:ind w:left="6920" w:hanging="360"/>
      </w:pPr>
      <w:rPr>
        <w:rFonts w:ascii="Wingdings" w:hAnsi="Wingdings" w:hint="default"/>
      </w:rPr>
    </w:lvl>
  </w:abstractNum>
  <w:abstractNum w:abstractNumId="3" w15:restartNumberingAfterBreak="0">
    <w:nsid w:val="2C810A3B"/>
    <w:multiLevelType w:val="hybridMultilevel"/>
    <w:tmpl w:val="74A0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060BAA"/>
    <w:multiLevelType w:val="hybridMultilevel"/>
    <w:tmpl w:val="478E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0917CF"/>
    <w:multiLevelType w:val="hybridMultilevel"/>
    <w:tmpl w:val="2BEC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EE5DA9"/>
    <w:multiLevelType w:val="multilevel"/>
    <w:tmpl w:val="85CEB27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EFC5DAE"/>
    <w:multiLevelType w:val="hybridMultilevel"/>
    <w:tmpl w:val="EEF0130C"/>
    <w:lvl w:ilvl="0" w:tplc="801401AE">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37471"/>
    <w:multiLevelType w:val="hybridMultilevel"/>
    <w:tmpl w:val="C730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A742DF"/>
    <w:multiLevelType w:val="hybridMultilevel"/>
    <w:tmpl w:val="42869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C12813"/>
    <w:multiLevelType w:val="hybridMultilevel"/>
    <w:tmpl w:val="36A609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0C0C38"/>
    <w:multiLevelType w:val="hybridMultilevel"/>
    <w:tmpl w:val="CCDA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9F7AC2"/>
    <w:multiLevelType w:val="hybridMultilevel"/>
    <w:tmpl w:val="4B6E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6"/>
  </w:num>
  <w:num w:numId="5">
    <w:abstractNumId w:val="9"/>
  </w:num>
  <w:num w:numId="6">
    <w:abstractNumId w:val="11"/>
  </w:num>
  <w:num w:numId="7">
    <w:abstractNumId w:val="12"/>
  </w:num>
  <w:num w:numId="8">
    <w:abstractNumId w:val="4"/>
  </w:num>
  <w:num w:numId="9">
    <w:abstractNumId w:val="8"/>
  </w:num>
  <w:num w:numId="10">
    <w:abstractNumId w:val="0"/>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0D5"/>
    <w:rsid w:val="000267F8"/>
    <w:rsid w:val="001246C4"/>
    <w:rsid w:val="001C020A"/>
    <w:rsid w:val="004A12D3"/>
    <w:rsid w:val="0055323A"/>
    <w:rsid w:val="00644B16"/>
    <w:rsid w:val="00690407"/>
    <w:rsid w:val="006E70D5"/>
    <w:rsid w:val="00752ACC"/>
    <w:rsid w:val="008D340C"/>
    <w:rsid w:val="00935F08"/>
    <w:rsid w:val="00986418"/>
    <w:rsid w:val="00C61536"/>
    <w:rsid w:val="00D77AFE"/>
    <w:rsid w:val="00E26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4C40E7"/>
  <w15:chartTrackingRefBased/>
  <w15:docId w15:val="{B10FE29C-319F-4F17-877B-58F80416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2D3"/>
    <w:pPr>
      <w:spacing w:after="200" w:line="276" w:lineRule="auto"/>
    </w:pPr>
    <w:rPr>
      <w:rFonts w:ascii="Arial" w:hAnsi="Arial"/>
    </w:rPr>
  </w:style>
  <w:style w:type="paragraph" w:styleId="Heading1">
    <w:name w:val="heading 1"/>
    <w:basedOn w:val="Normal"/>
    <w:next w:val="Normal"/>
    <w:link w:val="Heading1Char"/>
    <w:qFormat/>
    <w:rsid w:val="004A12D3"/>
    <w:pPr>
      <w:keepNext/>
      <w:keepLines/>
      <w:numPr>
        <w:numId w:val="4"/>
      </w:numPr>
      <w:spacing w:before="480" w:after="0"/>
      <w:outlineLvl w:val="0"/>
    </w:pPr>
    <w:rPr>
      <w:rFonts w:asciiTheme="majorHAnsi" w:eastAsiaTheme="majorEastAsia" w:hAnsiTheme="majorHAnsi" w:cstheme="majorBidi"/>
      <w:b/>
      <w:bCs/>
      <w:color w:val="511F26"/>
      <w:sz w:val="28"/>
      <w:szCs w:val="28"/>
    </w:rPr>
  </w:style>
  <w:style w:type="paragraph" w:styleId="Heading2">
    <w:name w:val="heading 2"/>
    <w:basedOn w:val="Normal"/>
    <w:next w:val="Normal"/>
    <w:link w:val="Heading2Char"/>
    <w:uiPriority w:val="9"/>
    <w:unhideWhenUsed/>
    <w:qFormat/>
    <w:rsid w:val="004A12D3"/>
    <w:pPr>
      <w:keepNext/>
      <w:keepLines/>
      <w:numPr>
        <w:ilvl w:val="1"/>
        <w:numId w:val="4"/>
      </w:numPr>
      <w:spacing w:before="200" w:after="0"/>
      <w:outlineLvl w:val="1"/>
    </w:pPr>
    <w:rPr>
      <w:rFonts w:eastAsiaTheme="majorEastAsia" w:cstheme="majorBidi"/>
      <w:bCs/>
      <w:color w:val="511F26"/>
      <w:szCs w:val="26"/>
    </w:rPr>
  </w:style>
  <w:style w:type="paragraph" w:styleId="Heading3">
    <w:name w:val="heading 3"/>
    <w:basedOn w:val="Normal"/>
    <w:next w:val="Normal"/>
    <w:link w:val="Heading3Char"/>
    <w:qFormat/>
    <w:rsid w:val="004A12D3"/>
    <w:pPr>
      <w:keepNext/>
      <w:numPr>
        <w:ilvl w:val="2"/>
        <w:numId w:val="4"/>
      </w:numPr>
      <w:spacing w:before="240" w:after="60" w:line="240" w:lineRule="auto"/>
      <w:outlineLvl w:val="2"/>
    </w:pPr>
    <w:rPr>
      <w:rFonts w:eastAsia="Times New Roman" w:cs="Arial"/>
      <w:b/>
      <w:bCs/>
      <w:sz w:val="26"/>
      <w:szCs w:val="26"/>
    </w:rPr>
  </w:style>
  <w:style w:type="paragraph" w:styleId="Heading4">
    <w:name w:val="heading 4"/>
    <w:basedOn w:val="Normal"/>
    <w:next w:val="Normal"/>
    <w:link w:val="Heading4Char"/>
    <w:uiPriority w:val="9"/>
    <w:semiHidden/>
    <w:unhideWhenUsed/>
    <w:qFormat/>
    <w:rsid w:val="004A12D3"/>
    <w:pPr>
      <w:keepNext/>
      <w:keepLines/>
      <w:numPr>
        <w:ilvl w:val="3"/>
        <w:numId w:val="4"/>
      </w:numPr>
      <w:spacing w:before="200" w:after="0"/>
      <w:outlineLvl w:val="3"/>
    </w:pPr>
    <w:rPr>
      <w:rFonts w:asciiTheme="majorHAnsi" w:eastAsiaTheme="majorEastAsia" w:hAnsiTheme="majorHAnsi" w:cstheme="majorBidi"/>
      <w:b/>
      <w:bCs/>
      <w:i/>
      <w:iCs/>
      <w:color w:val="511E26" w:themeColor="accent1"/>
    </w:rPr>
  </w:style>
  <w:style w:type="paragraph" w:styleId="Heading5">
    <w:name w:val="heading 5"/>
    <w:basedOn w:val="Normal"/>
    <w:next w:val="Normal"/>
    <w:link w:val="Heading5Char"/>
    <w:uiPriority w:val="9"/>
    <w:semiHidden/>
    <w:unhideWhenUsed/>
    <w:qFormat/>
    <w:rsid w:val="004A12D3"/>
    <w:pPr>
      <w:keepNext/>
      <w:keepLines/>
      <w:numPr>
        <w:ilvl w:val="4"/>
        <w:numId w:val="4"/>
      </w:numPr>
      <w:spacing w:before="200" w:after="0"/>
      <w:outlineLvl w:val="4"/>
    </w:pPr>
    <w:rPr>
      <w:rFonts w:asciiTheme="majorHAnsi" w:eastAsiaTheme="majorEastAsia" w:hAnsiTheme="majorHAnsi" w:cstheme="majorBidi"/>
      <w:color w:val="280F12" w:themeColor="accent1" w:themeShade="7F"/>
    </w:rPr>
  </w:style>
  <w:style w:type="paragraph" w:styleId="Heading6">
    <w:name w:val="heading 6"/>
    <w:basedOn w:val="Normal"/>
    <w:next w:val="Normal"/>
    <w:link w:val="Heading6Char"/>
    <w:uiPriority w:val="9"/>
    <w:semiHidden/>
    <w:unhideWhenUsed/>
    <w:qFormat/>
    <w:rsid w:val="004A12D3"/>
    <w:pPr>
      <w:keepNext/>
      <w:keepLines/>
      <w:numPr>
        <w:ilvl w:val="5"/>
        <w:numId w:val="4"/>
      </w:numPr>
      <w:spacing w:before="200" w:after="0"/>
      <w:outlineLvl w:val="5"/>
    </w:pPr>
    <w:rPr>
      <w:rFonts w:asciiTheme="majorHAnsi" w:eastAsiaTheme="majorEastAsia" w:hAnsiTheme="majorHAnsi" w:cstheme="majorBidi"/>
      <w:i/>
      <w:iCs/>
      <w:color w:val="280F12" w:themeColor="accent1" w:themeShade="7F"/>
    </w:rPr>
  </w:style>
  <w:style w:type="paragraph" w:styleId="Heading7">
    <w:name w:val="heading 7"/>
    <w:basedOn w:val="Normal"/>
    <w:next w:val="Normal"/>
    <w:link w:val="Heading7Char"/>
    <w:uiPriority w:val="9"/>
    <w:semiHidden/>
    <w:unhideWhenUsed/>
    <w:qFormat/>
    <w:rsid w:val="004A12D3"/>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A12D3"/>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A12D3"/>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0D5"/>
  </w:style>
  <w:style w:type="paragraph" w:styleId="Footer">
    <w:name w:val="footer"/>
    <w:basedOn w:val="Normal"/>
    <w:link w:val="FooterChar"/>
    <w:uiPriority w:val="99"/>
    <w:unhideWhenUsed/>
    <w:rsid w:val="006E7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0D5"/>
  </w:style>
  <w:style w:type="paragraph" w:styleId="FootnoteText">
    <w:name w:val="footnote text"/>
    <w:basedOn w:val="Normal"/>
    <w:link w:val="FootnoteTextChar"/>
    <w:uiPriority w:val="99"/>
    <w:semiHidden/>
    <w:unhideWhenUsed/>
    <w:rsid w:val="00986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6418"/>
    <w:rPr>
      <w:sz w:val="20"/>
      <w:szCs w:val="20"/>
    </w:rPr>
  </w:style>
  <w:style w:type="character" w:styleId="FootnoteReference">
    <w:name w:val="footnote reference"/>
    <w:uiPriority w:val="99"/>
    <w:semiHidden/>
    <w:rsid w:val="00986418"/>
    <w:rPr>
      <w:vertAlign w:val="superscript"/>
    </w:rPr>
  </w:style>
  <w:style w:type="character" w:customStyle="1" w:styleId="Heading1Char">
    <w:name w:val="Heading 1 Char"/>
    <w:basedOn w:val="DefaultParagraphFont"/>
    <w:link w:val="Heading1"/>
    <w:rsid w:val="004A12D3"/>
    <w:rPr>
      <w:rFonts w:asciiTheme="majorHAnsi" w:eastAsiaTheme="majorEastAsia" w:hAnsiTheme="majorHAnsi" w:cstheme="majorBidi"/>
      <w:b/>
      <w:bCs/>
      <w:color w:val="511F26"/>
      <w:sz w:val="28"/>
      <w:szCs w:val="28"/>
    </w:rPr>
  </w:style>
  <w:style w:type="character" w:customStyle="1" w:styleId="Heading2Char">
    <w:name w:val="Heading 2 Char"/>
    <w:basedOn w:val="DefaultParagraphFont"/>
    <w:link w:val="Heading2"/>
    <w:uiPriority w:val="9"/>
    <w:rsid w:val="004A12D3"/>
    <w:rPr>
      <w:rFonts w:ascii="Arial" w:eastAsiaTheme="majorEastAsia" w:hAnsi="Arial" w:cstheme="majorBidi"/>
      <w:bCs/>
      <w:color w:val="511F26"/>
      <w:szCs w:val="26"/>
    </w:rPr>
  </w:style>
  <w:style w:type="character" w:customStyle="1" w:styleId="Heading3Char">
    <w:name w:val="Heading 3 Char"/>
    <w:basedOn w:val="DefaultParagraphFont"/>
    <w:link w:val="Heading3"/>
    <w:rsid w:val="004A12D3"/>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4A12D3"/>
    <w:rPr>
      <w:rFonts w:asciiTheme="majorHAnsi" w:eastAsiaTheme="majorEastAsia" w:hAnsiTheme="majorHAnsi" w:cstheme="majorBidi"/>
      <w:b/>
      <w:bCs/>
      <w:i/>
      <w:iCs/>
      <w:color w:val="511E26" w:themeColor="accent1"/>
    </w:rPr>
  </w:style>
  <w:style w:type="character" w:customStyle="1" w:styleId="Heading5Char">
    <w:name w:val="Heading 5 Char"/>
    <w:basedOn w:val="DefaultParagraphFont"/>
    <w:link w:val="Heading5"/>
    <w:uiPriority w:val="9"/>
    <w:semiHidden/>
    <w:rsid w:val="004A12D3"/>
    <w:rPr>
      <w:rFonts w:asciiTheme="majorHAnsi" w:eastAsiaTheme="majorEastAsia" w:hAnsiTheme="majorHAnsi" w:cstheme="majorBidi"/>
      <w:color w:val="280F12" w:themeColor="accent1" w:themeShade="7F"/>
    </w:rPr>
  </w:style>
  <w:style w:type="character" w:customStyle="1" w:styleId="Heading6Char">
    <w:name w:val="Heading 6 Char"/>
    <w:basedOn w:val="DefaultParagraphFont"/>
    <w:link w:val="Heading6"/>
    <w:uiPriority w:val="9"/>
    <w:semiHidden/>
    <w:rsid w:val="004A12D3"/>
    <w:rPr>
      <w:rFonts w:asciiTheme="majorHAnsi" w:eastAsiaTheme="majorEastAsia" w:hAnsiTheme="majorHAnsi" w:cstheme="majorBidi"/>
      <w:i/>
      <w:iCs/>
      <w:color w:val="280F12" w:themeColor="accent1" w:themeShade="7F"/>
    </w:rPr>
  </w:style>
  <w:style w:type="character" w:customStyle="1" w:styleId="Heading7Char">
    <w:name w:val="Heading 7 Char"/>
    <w:basedOn w:val="DefaultParagraphFont"/>
    <w:link w:val="Heading7"/>
    <w:uiPriority w:val="9"/>
    <w:semiHidden/>
    <w:rsid w:val="004A12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A12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A12D3"/>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4A12D3"/>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4A12D3"/>
    <w:rPr>
      <w:color w:val="0038A2" w:themeColor="hyperlink"/>
      <w:u w:val="single"/>
    </w:rPr>
  </w:style>
  <w:style w:type="paragraph" w:styleId="ListParagraph">
    <w:name w:val="List Paragraph"/>
    <w:basedOn w:val="Normal"/>
    <w:uiPriority w:val="34"/>
    <w:qFormat/>
    <w:rsid w:val="004A12D3"/>
    <w:pPr>
      <w:ind w:left="720"/>
      <w:contextualSpacing/>
    </w:pPr>
  </w:style>
  <w:style w:type="paragraph" w:styleId="Title">
    <w:name w:val="Title"/>
    <w:basedOn w:val="Normal"/>
    <w:next w:val="Normal"/>
    <w:link w:val="TitleChar"/>
    <w:uiPriority w:val="10"/>
    <w:qFormat/>
    <w:rsid w:val="004A12D3"/>
    <w:pPr>
      <w:pBdr>
        <w:bottom w:val="single" w:sz="8" w:space="4" w:color="511E26" w:themeColor="accent1"/>
      </w:pBdr>
      <w:spacing w:after="300" w:line="240" w:lineRule="auto"/>
      <w:contextualSpacing/>
    </w:pPr>
    <w:rPr>
      <w:rFonts w:asciiTheme="majorHAnsi" w:eastAsiaTheme="majorEastAsia" w:hAnsiTheme="majorHAnsi" w:cstheme="majorBidi"/>
      <w:color w:val="511F26"/>
      <w:spacing w:val="5"/>
      <w:kern w:val="28"/>
      <w:sz w:val="52"/>
      <w:szCs w:val="52"/>
    </w:rPr>
  </w:style>
  <w:style w:type="character" w:customStyle="1" w:styleId="TitleChar">
    <w:name w:val="Title Char"/>
    <w:basedOn w:val="DefaultParagraphFont"/>
    <w:link w:val="Title"/>
    <w:uiPriority w:val="10"/>
    <w:rsid w:val="004A12D3"/>
    <w:rPr>
      <w:rFonts w:asciiTheme="majorHAnsi" w:eastAsiaTheme="majorEastAsia" w:hAnsiTheme="majorHAnsi" w:cstheme="majorBidi"/>
      <w:color w:val="511F26"/>
      <w:spacing w:val="5"/>
      <w:kern w:val="28"/>
      <w:sz w:val="52"/>
      <w:szCs w:val="52"/>
    </w:rPr>
  </w:style>
  <w:style w:type="paragraph" w:styleId="NoSpacing">
    <w:name w:val="No Spacing"/>
    <w:uiPriority w:val="1"/>
    <w:qFormat/>
    <w:rsid w:val="004A12D3"/>
    <w:pPr>
      <w:spacing w:after="0" w:line="240" w:lineRule="auto"/>
    </w:pPr>
    <w:rPr>
      <w:rFonts w:ascii="Arial" w:hAnsi="Arial"/>
    </w:rPr>
  </w:style>
  <w:style w:type="paragraph" w:customStyle="1" w:styleId="Default">
    <w:name w:val="Default"/>
    <w:rsid w:val="004A12D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4A1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4A12D3"/>
    <w:pPr>
      <w:numPr>
        <w:numId w:val="0"/>
      </w:numPr>
      <w:outlineLvl w:val="9"/>
    </w:pPr>
    <w:rPr>
      <w:color w:val="3C161C" w:themeColor="accent1" w:themeShade="BF"/>
      <w:lang w:val="en-US" w:eastAsia="ja-JP"/>
    </w:rPr>
  </w:style>
  <w:style w:type="paragraph" w:styleId="TOC1">
    <w:name w:val="toc 1"/>
    <w:basedOn w:val="Normal"/>
    <w:next w:val="Normal"/>
    <w:autoRedefine/>
    <w:uiPriority w:val="39"/>
    <w:unhideWhenUsed/>
    <w:qFormat/>
    <w:rsid w:val="004A12D3"/>
    <w:pPr>
      <w:tabs>
        <w:tab w:val="left" w:pos="440"/>
        <w:tab w:val="right" w:leader="dot" w:pos="9016"/>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advisory-fuel-rates/advisory-fuel-rates-from-1-march-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T 2">
      <a:dk1>
        <a:sysClr val="windowText" lastClr="000000"/>
      </a:dk1>
      <a:lt1>
        <a:sysClr val="window" lastClr="FFFFFF"/>
      </a:lt1>
      <a:dk2>
        <a:srgbClr val="543F2C"/>
      </a:dk2>
      <a:lt2>
        <a:srgbClr val="FFFFFF"/>
      </a:lt2>
      <a:accent1>
        <a:srgbClr val="511E26"/>
      </a:accent1>
      <a:accent2>
        <a:srgbClr val="0038A2"/>
      </a:accent2>
      <a:accent3>
        <a:srgbClr val="4F2D7F"/>
      </a:accent3>
      <a:accent4>
        <a:srgbClr val="CF0072"/>
      </a:accent4>
      <a:accent5>
        <a:srgbClr val="FED100"/>
      </a:accent5>
      <a:accent6>
        <a:srgbClr val="299926"/>
      </a:accent6>
      <a:hlink>
        <a:srgbClr val="0038A2"/>
      </a:hlink>
      <a:folHlink>
        <a:srgbClr val="511E2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Kotecha</dc:creator>
  <cp:keywords/>
  <dc:description/>
  <cp:lastModifiedBy>Anna Cuckow</cp:lastModifiedBy>
  <cp:revision>3</cp:revision>
  <dcterms:created xsi:type="dcterms:W3CDTF">2019-04-01T13:50:00Z</dcterms:created>
  <dcterms:modified xsi:type="dcterms:W3CDTF">2019-04-01T13:50:00Z</dcterms:modified>
</cp:coreProperties>
</file>